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470" w:rsidRDefault="00DD5470" w:rsidP="00DD5470">
      <w:pPr>
        <w:jc w:val="center"/>
        <w:rPr>
          <w:b/>
          <w:sz w:val="32"/>
          <w:szCs w:val="32"/>
        </w:rPr>
      </w:pPr>
    </w:p>
    <w:p w:rsidR="00D34208" w:rsidRDefault="00DD5470" w:rsidP="00DD5470">
      <w:pPr>
        <w:jc w:val="center"/>
        <w:rPr>
          <w:b/>
          <w:sz w:val="32"/>
          <w:szCs w:val="32"/>
        </w:rPr>
      </w:pPr>
      <w:r>
        <w:rPr>
          <w:b/>
          <w:sz w:val="32"/>
          <w:szCs w:val="32"/>
        </w:rPr>
        <w:t>MUNISIPALITEIT KAREEBERG</w:t>
      </w:r>
      <w:r w:rsidR="00D34208" w:rsidRPr="008815B5">
        <w:rPr>
          <w:b/>
          <w:sz w:val="32"/>
          <w:szCs w:val="32"/>
        </w:rPr>
        <w:t xml:space="preserve"> MUNICIPALITY</w:t>
      </w:r>
    </w:p>
    <w:p w:rsidR="00DD5470" w:rsidRDefault="00DD5470" w:rsidP="00DD5470">
      <w:pPr>
        <w:jc w:val="center"/>
        <w:rPr>
          <w:b/>
          <w:sz w:val="32"/>
          <w:szCs w:val="32"/>
        </w:rPr>
      </w:pPr>
    </w:p>
    <w:p w:rsidR="00DD5470" w:rsidRPr="008815B5" w:rsidRDefault="00DD5470" w:rsidP="00DD5470">
      <w:pPr>
        <w:jc w:val="center"/>
        <w:rPr>
          <w:b/>
          <w:sz w:val="32"/>
          <w:szCs w:val="32"/>
        </w:rPr>
      </w:pPr>
    </w:p>
    <w:p w:rsidR="00D34208" w:rsidRPr="008815B5" w:rsidRDefault="00BA6042" w:rsidP="00DD5470">
      <w:pPr>
        <w:jc w:val="center"/>
        <w:rPr>
          <w:b/>
        </w:rPr>
      </w:pPr>
      <w:r>
        <w:rPr>
          <w:rFonts w:ascii="Arial" w:hAnsi="Arial" w:cs="Arial"/>
          <w:b/>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8.05pt;margin-top:6.75pt;width:172.3pt;height:181.5pt;z-index:-251658752;mso-wrap-edited:f" wrapcoords="-88 0 -88 21512 21600 21512 21600 0 -88 0">
            <v:imagedata r:id="rId8" o:title=""/>
          </v:shape>
        </w:pict>
      </w:r>
    </w:p>
    <w:p w:rsidR="00D34208" w:rsidRPr="008815B5" w:rsidRDefault="00E03B8A" w:rsidP="00E03B8A">
      <w:pPr>
        <w:tabs>
          <w:tab w:val="left" w:pos="831"/>
        </w:tabs>
        <w:rPr>
          <w:b/>
        </w:rPr>
      </w:pPr>
      <w:r>
        <w:rPr>
          <w:b/>
        </w:rPr>
        <w:tab/>
      </w:r>
    </w:p>
    <w:p w:rsidR="00D34208" w:rsidRPr="008815B5" w:rsidRDefault="0004695D" w:rsidP="0004695D">
      <w:pPr>
        <w:tabs>
          <w:tab w:val="left" w:pos="7826"/>
        </w:tabs>
        <w:rPr>
          <w:b/>
        </w:rPr>
      </w:pPr>
      <w:r>
        <w:rPr>
          <w:b/>
        </w:rPr>
        <w:tab/>
      </w:r>
    </w:p>
    <w:p w:rsidR="00D34208" w:rsidRPr="008815B5" w:rsidRDefault="00D34208" w:rsidP="00DD5470">
      <w:pPr>
        <w:jc w:val="center"/>
        <w:rPr>
          <w:b/>
        </w:rPr>
      </w:pPr>
    </w:p>
    <w:p w:rsidR="00D34208" w:rsidRPr="008815B5" w:rsidRDefault="00D34208" w:rsidP="00DD5470">
      <w:pPr>
        <w:jc w:val="center"/>
        <w:rPr>
          <w:b/>
        </w:rPr>
      </w:pPr>
    </w:p>
    <w:p w:rsidR="00D34208" w:rsidRPr="008815B5" w:rsidRDefault="00D34208" w:rsidP="00DD5470">
      <w:pPr>
        <w:jc w:val="center"/>
        <w:rPr>
          <w:b/>
        </w:rPr>
      </w:pPr>
    </w:p>
    <w:p w:rsidR="00DD5470" w:rsidRDefault="00DD5470" w:rsidP="00DD5470">
      <w:pPr>
        <w:jc w:val="center"/>
        <w:rPr>
          <w:b/>
        </w:rPr>
      </w:pPr>
    </w:p>
    <w:p w:rsidR="00DD5470" w:rsidRDefault="00DD5470" w:rsidP="00DD5470">
      <w:pPr>
        <w:jc w:val="center"/>
        <w:rPr>
          <w:b/>
        </w:rPr>
      </w:pPr>
    </w:p>
    <w:p w:rsidR="00DD5470" w:rsidRDefault="00DD5470" w:rsidP="00DD5470">
      <w:pPr>
        <w:jc w:val="center"/>
        <w:rPr>
          <w:b/>
        </w:rPr>
      </w:pPr>
    </w:p>
    <w:p w:rsidR="00DD5470" w:rsidRDefault="00DD5470" w:rsidP="00DD5470">
      <w:pPr>
        <w:jc w:val="center"/>
        <w:rPr>
          <w:b/>
        </w:rPr>
      </w:pPr>
    </w:p>
    <w:p w:rsidR="00DD5470" w:rsidRDefault="00DD5470" w:rsidP="00DD5470">
      <w:pPr>
        <w:jc w:val="center"/>
        <w:rPr>
          <w:b/>
        </w:rPr>
      </w:pPr>
    </w:p>
    <w:p w:rsidR="00DD5470" w:rsidRDefault="00DD5470" w:rsidP="00DD5470">
      <w:pPr>
        <w:jc w:val="center"/>
        <w:rPr>
          <w:b/>
        </w:rPr>
      </w:pPr>
    </w:p>
    <w:p w:rsidR="00DD5470" w:rsidRDefault="00DD5470" w:rsidP="00DD5470">
      <w:pPr>
        <w:jc w:val="center"/>
        <w:rPr>
          <w:b/>
        </w:rPr>
      </w:pPr>
    </w:p>
    <w:p w:rsidR="00D34208" w:rsidRPr="008815B5" w:rsidRDefault="00D34208" w:rsidP="00DD5470">
      <w:pPr>
        <w:jc w:val="center"/>
        <w:rPr>
          <w:b/>
        </w:rPr>
      </w:pPr>
    </w:p>
    <w:p w:rsidR="00D34208" w:rsidRPr="008815B5" w:rsidRDefault="00D34208" w:rsidP="00DD5470">
      <w:pPr>
        <w:ind w:left="1701" w:firstLine="567"/>
        <w:jc w:val="center"/>
        <w:rPr>
          <w:b/>
        </w:rPr>
      </w:pPr>
    </w:p>
    <w:p w:rsidR="00D34208" w:rsidRPr="008815B5" w:rsidRDefault="00D34208" w:rsidP="00DD5470">
      <w:pPr>
        <w:jc w:val="center"/>
        <w:rPr>
          <w:b/>
        </w:rPr>
      </w:pPr>
    </w:p>
    <w:p w:rsidR="00D34208" w:rsidRDefault="00D34208" w:rsidP="00DD5470">
      <w:pPr>
        <w:jc w:val="center"/>
        <w:rPr>
          <w:b/>
          <w:sz w:val="32"/>
          <w:szCs w:val="32"/>
        </w:rPr>
      </w:pPr>
    </w:p>
    <w:p w:rsidR="00DD5470" w:rsidRDefault="00DD5470" w:rsidP="00DD5470">
      <w:pPr>
        <w:jc w:val="center"/>
        <w:rPr>
          <w:b/>
          <w:sz w:val="32"/>
          <w:szCs w:val="32"/>
        </w:rPr>
      </w:pPr>
    </w:p>
    <w:p w:rsidR="00DD5470" w:rsidRPr="008815B5" w:rsidRDefault="00DD5470" w:rsidP="00DD5470">
      <w:pPr>
        <w:jc w:val="center"/>
        <w:rPr>
          <w:b/>
          <w:sz w:val="32"/>
          <w:szCs w:val="32"/>
        </w:rPr>
      </w:pPr>
    </w:p>
    <w:p w:rsidR="00D34208" w:rsidRPr="008815B5" w:rsidRDefault="00D34208" w:rsidP="00DD5470">
      <w:pPr>
        <w:jc w:val="center"/>
        <w:rPr>
          <w:b/>
        </w:rPr>
      </w:pPr>
    </w:p>
    <w:p w:rsidR="00D34208" w:rsidRPr="008815B5" w:rsidRDefault="00D34208" w:rsidP="00DD5470">
      <w:pPr>
        <w:jc w:val="center"/>
        <w:rPr>
          <w:b/>
        </w:rPr>
      </w:pPr>
    </w:p>
    <w:p w:rsidR="007069AB" w:rsidRPr="008815B5" w:rsidRDefault="00BA6042" w:rsidP="00DD5470">
      <w:pPr>
        <w:ind w:firstLine="567"/>
        <w:jc w:val="center"/>
        <w:rPr>
          <w:b/>
          <w:sz w:val="32"/>
          <w:szCs w:val="32"/>
        </w:rPr>
      </w:pPr>
      <w:r>
        <w:rPr>
          <w:b/>
          <w:sz w:val="32"/>
          <w:szCs w:val="32"/>
        </w:rPr>
        <w:t xml:space="preserve">FINAL </w:t>
      </w:r>
      <w:r w:rsidR="007069AB" w:rsidRPr="008815B5">
        <w:rPr>
          <w:b/>
          <w:sz w:val="32"/>
          <w:szCs w:val="32"/>
        </w:rPr>
        <w:t>MUNICIPAL PROPERTY RATES POLICY</w:t>
      </w:r>
    </w:p>
    <w:p w:rsidR="00D34208" w:rsidRPr="008815B5" w:rsidRDefault="00D34208" w:rsidP="00DD5470">
      <w:pPr>
        <w:jc w:val="center"/>
        <w:rPr>
          <w:b/>
          <w:sz w:val="32"/>
          <w:szCs w:val="32"/>
        </w:rPr>
      </w:pPr>
    </w:p>
    <w:p w:rsidR="002143A0" w:rsidRPr="008815B5" w:rsidRDefault="002143A0" w:rsidP="00DD5470">
      <w:pPr>
        <w:jc w:val="center"/>
        <w:rPr>
          <w:b/>
          <w:sz w:val="32"/>
          <w:szCs w:val="32"/>
        </w:rPr>
      </w:pPr>
    </w:p>
    <w:p w:rsidR="002143A0" w:rsidRPr="008815B5" w:rsidRDefault="002143A0" w:rsidP="00DD5470">
      <w:pPr>
        <w:jc w:val="center"/>
        <w:rPr>
          <w:b/>
          <w:sz w:val="32"/>
          <w:szCs w:val="32"/>
        </w:rPr>
      </w:pPr>
    </w:p>
    <w:p w:rsidR="002143A0" w:rsidRPr="008815B5" w:rsidRDefault="002143A0" w:rsidP="00DD5470">
      <w:pPr>
        <w:jc w:val="center"/>
        <w:rPr>
          <w:b/>
          <w:sz w:val="32"/>
          <w:szCs w:val="32"/>
        </w:rPr>
      </w:pPr>
    </w:p>
    <w:p w:rsidR="002143A0" w:rsidRDefault="002143A0" w:rsidP="00DD5470">
      <w:pPr>
        <w:jc w:val="center"/>
        <w:rPr>
          <w:b/>
          <w:sz w:val="32"/>
          <w:szCs w:val="32"/>
        </w:rPr>
      </w:pPr>
    </w:p>
    <w:p w:rsidR="00DC789B" w:rsidRDefault="00DC789B" w:rsidP="00DD5470">
      <w:pPr>
        <w:jc w:val="center"/>
        <w:rPr>
          <w:b/>
          <w:sz w:val="32"/>
          <w:szCs w:val="32"/>
        </w:rPr>
      </w:pPr>
    </w:p>
    <w:p w:rsidR="00DC789B" w:rsidRPr="008815B5" w:rsidRDefault="00DC789B" w:rsidP="00DD5470">
      <w:pPr>
        <w:jc w:val="center"/>
        <w:rPr>
          <w:b/>
          <w:sz w:val="32"/>
          <w:szCs w:val="32"/>
        </w:rPr>
      </w:pPr>
    </w:p>
    <w:p w:rsidR="002143A0" w:rsidRPr="008815B5" w:rsidRDefault="00E03B8A" w:rsidP="00DD5470">
      <w:pPr>
        <w:jc w:val="center"/>
        <w:rPr>
          <w:b/>
          <w:sz w:val="32"/>
          <w:szCs w:val="32"/>
        </w:rPr>
      </w:pPr>
      <w:r>
        <w:rPr>
          <w:b/>
          <w:sz w:val="32"/>
          <w:szCs w:val="32"/>
        </w:rPr>
        <w:t>202</w:t>
      </w:r>
      <w:r w:rsidR="006156FC">
        <w:rPr>
          <w:b/>
          <w:sz w:val="32"/>
          <w:szCs w:val="32"/>
        </w:rPr>
        <w:t>1</w:t>
      </w:r>
      <w:r w:rsidR="0004695D">
        <w:rPr>
          <w:b/>
          <w:sz w:val="32"/>
          <w:szCs w:val="32"/>
        </w:rPr>
        <w:t>/</w:t>
      </w:r>
      <w:r>
        <w:rPr>
          <w:b/>
          <w:sz w:val="32"/>
          <w:szCs w:val="32"/>
        </w:rPr>
        <w:t>202</w:t>
      </w:r>
      <w:r w:rsidR="006156FC">
        <w:rPr>
          <w:b/>
          <w:sz w:val="32"/>
          <w:szCs w:val="32"/>
        </w:rPr>
        <w:t>2</w:t>
      </w:r>
      <w:r w:rsidR="002143A0" w:rsidRPr="008815B5">
        <w:rPr>
          <w:b/>
          <w:sz w:val="32"/>
          <w:szCs w:val="32"/>
        </w:rPr>
        <w:t xml:space="preserve"> </w:t>
      </w:r>
      <w:r w:rsidR="004F4469" w:rsidRPr="008815B5">
        <w:rPr>
          <w:b/>
          <w:sz w:val="32"/>
          <w:szCs w:val="32"/>
        </w:rPr>
        <w:t>FINANCIAL YEAR</w:t>
      </w:r>
    </w:p>
    <w:p w:rsidR="00D34208" w:rsidRPr="008815B5" w:rsidRDefault="00D34208" w:rsidP="00DD5470">
      <w:pPr>
        <w:jc w:val="center"/>
      </w:pPr>
    </w:p>
    <w:p w:rsidR="00D34208" w:rsidRDefault="00D34208" w:rsidP="00D34208"/>
    <w:p w:rsidR="00DD5470" w:rsidRDefault="00DD5470" w:rsidP="00D34208"/>
    <w:p w:rsidR="00DD5470" w:rsidRDefault="00DD5470" w:rsidP="00D34208"/>
    <w:p w:rsidR="00DD5470" w:rsidRDefault="00DD5470" w:rsidP="00D34208"/>
    <w:p w:rsidR="00DD5470" w:rsidRDefault="00DD5470" w:rsidP="00D34208"/>
    <w:p w:rsidR="00DD5470" w:rsidRDefault="00DD5470" w:rsidP="00D34208"/>
    <w:p w:rsidR="00DD5470" w:rsidRDefault="00DD5470" w:rsidP="00D34208"/>
    <w:p w:rsidR="00DD5470" w:rsidRDefault="00DD5470" w:rsidP="00D34208"/>
    <w:p w:rsidR="00DD5470" w:rsidRDefault="00DD5470" w:rsidP="00D34208"/>
    <w:p w:rsidR="00DD5470" w:rsidRDefault="00DD5470" w:rsidP="00D34208"/>
    <w:p w:rsidR="00DD5470" w:rsidRDefault="00DD5470" w:rsidP="00D34208"/>
    <w:p w:rsidR="00DD5470" w:rsidRDefault="00DD5470" w:rsidP="00D34208"/>
    <w:p w:rsidR="00DD5470" w:rsidRPr="008815B5" w:rsidRDefault="00DD5470" w:rsidP="00D34208"/>
    <w:p w:rsidR="00D34208" w:rsidRPr="008815B5" w:rsidRDefault="00D34208" w:rsidP="00D34208"/>
    <w:p w:rsidR="00D34208" w:rsidRPr="008815B5" w:rsidRDefault="00D34208" w:rsidP="00D34208"/>
    <w:p w:rsidR="00D34208" w:rsidRPr="008815B5" w:rsidRDefault="00D34208" w:rsidP="00D34208"/>
    <w:p w:rsidR="00243AB0" w:rsidRPr="00514028" w:rsidRDefault="00B0023E" w:rsidP="000C6FAB">
      <w:pPr>
        <w:pStyle w:val="Heading1"/>
        <w:rPr>
          <w:color w:val="000000"/>
          <w:sz w:val="20"/>
          <w:szCs w:val="20"/>
          <w:lang w:val="en-ZA"/>
        </w:rPr>
      </w:pPr>
      <w:bookmarkStart w:id="0" w:name="_Toc373656826"/>
      <w:r w:rsidRPr="00514028">
        <w:rPr>
          <w:color w:val="000000"/>
          <w:sz w:val="20"/>
          <w:szCs w:val="20"/>
          <w:lang w:val="en-ZA"/>
        </w:rPr>
        <w:lastRenderedPageBreak/>
        <w:t>TABLE OF CONTENTS</w:t>
      </w:r>
      <w:bookmarkEnd w:id="0"/>
    </w:p>
    <w:p w:rsidR="000C6FAB" w:rsidRPr="00514028" w:rsidRDefault="000C6FAB" w:rsidP="000C6FAB">
      <w:pPr>
        <w:rPr>
          <w:rFonts w:ascii="Verdana" w:hAnsi="Verdana"/>
          <w:color w:val="000000"/>
          <w:lang w:val="en-ZA"/>
        </w:rPr>
      </w:pPr>
    </w:p>
    <w:p w:rsidR="000A6361" w:rsidRPr="00514028" w:rsidRDefault="000A6361" w:rsidP="000C6FAB">
      <w:pPr>
        <w:rPr>
          <w:rFonts w:ascii="Verdana" w:hAnsi="Verdana"/>
          <w:color w:val="000000"/>
          <w:lang w:val="en-ZA"/>
        </w:rPr>
      </w:pPr>
    </w:p>
    <w:p w:rsidR="000C6FAB" w:rsidRPr="00514028" w:rsidRDefault="00914EB2">
      <w:pPr>
        <w:pStyle w:val="TOC1"/>
        <w:rPr>
          <w:b w:val="0"/>
          <w:color w:val="000000"/>
          <w:sz w:val="20"/>
          <w:szCs w:val="20"/>
          <w:lang w:eastAsia="en-ZA"/>
        </w:rPr>
      </w:pPr>
      <w:r w:rsidRPr="00514028">
        <w:rPr>
          <w:b w:val="0"/>
          <w:bCs/>
          <w:color w:val="000000"/>
          <w:sz w:val="20"/>
          <w:szCs w:val="20"/>
        </w:rPr>
        <w:fldChar w:fldCharType="begin"/>
      </w:r>
      <w:r w:rsidRPr="00514028">
        <w:rPr>
          <w:b w:val="0"/>
          <w:bCs/>
          <w:color w:val="000000"/>
          <w:sz w:val="20"/>
          <w:szCs w:val="20"/>
        </w:rPr>
        <w:instrText xml:space="preserve"> TOC \o "1-1" \h \z \u </w:instrText>
      </w:r>
      <w:r w:rsidRPr="00514028">
        <w:rPr>
          <w:b w:val="0"/>
          <w:bCs/>
          <w:color w:val="000000"/>
          <w:sz w:val="20"/>
          <w:szCs w:val="20"/>
        </w:rPr>
        <w:fldChar w:fldCharType="separate"/>
      </w:r>
      <w:hyperlink w:anchor="_Toc373656826" w:history="1">
        <w:r w:rsidR="000C6FAB" w:rsidRPr="00514028">
          <w:rPr>
            <w:rStyle w:val="Hyperlink"/>
            <w:b w:val="0"/>
            <w:color w:val="000000"/>
            <w:sz w:val="20"/>
            <w:szCs w:val="20"/>
          </w:rPr>
          <w:t>TABLE OF CONTENTS</w:t>
        </w:r>
        <w:bookmarkStart w:id="1" w:name="_GoBack"/>
        <w:bookmarkEnd w:id="1"/>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_Toc373656826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B</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27" w:history="1">
        <w:r w:rsidR="000C6FAB" w:rsidRPr="00514028">
          <w:rPr>
            <w:rStyle w:val="Hyperlink"/>
            <w:b w:val="0"/>
            <w:color w:val="000000"/>
            <w:sz w:val="20"/>
            <w:szCs w:val="20"/>
          </w:rPr>
          <w:t>ABBREVIATIONS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_Toc373656827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C</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28" w:history="1">
        <w:r w:rsidR="000C6FAB" w:rsidRPr="00514028">
          <w:rPr>
            <w:rStyle w:val="Hyperlink"/>
            <w:b w:val="0"/>
            <w:color w:val="000000"/>
            <w:sz w:val="20"/>
            <w:szCs w:val="20"/>
          </w:rPr>
          <w:t>1.</w:t>
        </w:r>
        <w:r w:rsidR="000C6FAB" w:rsidRPr="00514028">
          <w:rPr>
            <w:b w:val="0"/>
            <w:color w:val="000000"/>
            <w:sz w:val="20"/>
            <w:szCs w:val="20"/>
            <w:lang w:eastAsia="en-ZA"/>
          </w:rPr>
          <w:tab/>
        </w:r>
        <w:r w:rsidR="000C6FAB" w:rsidRPr="00514028">
          <w:rPr>
            <w:rStyle w:val="Hyperlink"/>
            <w:b w:val="0"/>
            <w:color w:val="000000"/>
            <w:sz w:val="20"/>
            <w:szCs w:val="20"/>
          </w:rPr>
          <w:t>PURPOSE OF THIS DOCUMENT</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_Toc373656828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29" w:history="1">
        <w:r w:rsidR="000C6FAB" w:rsidRPr="00514028">
          <w:rPr>
            <w:rStyle w:val="Hyperlink"/>
            <w:b w:val="0"/>
            <w:color w:val="000000"/>
            <w:sz w:val="20"/>
            <w:szCs w:val="20"/>
          </w:rPr>
          <w:t>2.</w:t>
        </w:r>
        <w:r w:rsidR="000C6FAB" w:rsidRPr="00514028">
          <w:rPr>
            <w:b w:val="0"/>
            <w:color w:val="000000"/>
            <w:sz w:val="20"/>
            <w:szCs w:val="20"/>
            <w:lang w:eastAsia="en-ZA"/>
          </w:rPr>
          <w:tab/>
        </w:r>
        <w:r w:rsidR="000C6FAB" w:rsidRPr="00514028">
          <w:rPr>
            <w:rStyle w:val="Hyperlink"/>
            <w:b w:val="0"/>
            <w:color w:val="000000"/>
            <w:sz w:val="20"/>
            <w:szCs w:val="20"/>
          </w:rPr>
          <w:t>DEFINITIONS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_Toc373656829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2</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30" w:history="1">
        <w:r w:rsidR="000C6FAB" w:rsidRPr="00514028">
          <w:rPr>
            <w:rStyle w:val="Hyperlink"/>
            <w:b w:val="0"/>
            <w:color w:val="000000"/>
            <w:sz w:val="20"/>
            <w:szCs w:val="20"/>
          </w:rPr>
          <w:t>3.</w:t>
        </w:r>
        <w:r w:rsidR="000C6FAB" w:rsidRPr="00514028">
          <w:rPr>
            <w:b w:val="0"/>
            <w:color w:val="000000"/>
            <w:sz w:val="20"/>
            <w:szCs w:val="20"/>
            <w:lang w:eastAsia="en-ZA"/>
          </w:rPr>
          <w:tab/>
        </w:r>
        <w:r w:rsidR="000C6FAB" w:rsidRPr="00514028">
          <w:rPr>
            <w:rStyle w:val="Hyperlink"/>
            <w:b w:val="0"/>
            <w:color w:val="000000"/>
            <w:sz w:val="20"/>
            <w:szCs w:val="20"/>
          </w:rPr>
          <w:t>OBJECTIVES OF THE POLICY</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_Toc373656830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8</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31" w:history="1">
        <w:r w:rsidR="000C6FAB" w:rsidRPr="00514028">
          <w:rPr>
            <w:rStyle w:val="Hyperlink"/>
            <w:b w:val="0"/>
            <w:color w:val="000000"/>
            <w:sz w:val="20"/>
            <w:szCs w:val="20"/>
          </w:rPr>
          <w:t>4.</w:t>
        </w:r>
        <w:r w:rsidR="000C6FAB" w:rsidRPr="00514028">
          <w:rPr>
            <w:b w:val="0"/>
            <w:color w:val="000000"/>
            <w:sz w:val="20"/>
            <w:szCs w:val="20"/>
            <w:lang w:eastAsia="en-ZA"/>
          </w:rPr>
          <w:tab/>
        </w:r>
        <w:r w:rsidR="000C6FAB" w:rsidRPr="00514028">
          <w:rPr>
            <w:rStyle w:val="Hyperlink"/>
            <w:b w:val="0"/>
            <w:color w:val="000000"/>
            <w:sz w:val="20"/>
            <w:szCs w:val="20"/>
          </w:rPr>
          <w:t>CONSTITUTIONAL AND LEGAL FRAMEWORK</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_Toc373656831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10</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32" w:history="1">
        <w:r w:rsidR="000C6FAB" w:rsidRPr="00514028">
          <w:rPr>
            <w:rStyle w:val="Hyperlink"/>
            <w:b w:val="0"/>
            <w:color w:val="000000"/>
            <w:sz w:val="20"/>
            <w:szCs w:val="20"/>
          </w:rPr>
          <w:t>5.</w:t>
        </w:r>
        <w:r w:rsidR="000C6FAB" w:rsidRPr="00514028">
          <w:rPr>
            <w:b w:val="0"/>
            <w:color w:val="000000"/>
            <w:sz w:val="20"/>
            <w:szCs w:val="20"/>
            <w:lang w:eastAsia="en-ZA"/>
          </w:rPr>
          <w:tab/>
        </w:r>
        <w:r w:rsidR="000C6FAB" w:rsidRPr="00514028">
          <w:rPr>
            <w:rStyle w:val="Hyperlink"/>
            <w:b w:val="0"/>
            <w:color w:val="000000"/>
            <w:sz w:val="20"/>
            <w:szCs w:val="20"/>
          </w:rPr>
          <w:t>APPROVAL AND EFFECTIVE DATE</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_Toc373656832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10</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33" w:history="1">
        <w:r w:rsidR="000C6FAB" w:rsidRPr="00514028">
          <w:rPr>
            <w:rStyle w:val="Hyperlink"/>
            <w:b w:val="0"/>
            <w:color w:val="000000"/>
            <w:sz w:val="20"/>
            <w:szCs w:val="20"/>
          </w:rPr>
          <w:t>6.</w:t>
        </w:r>
        <w:r w:rsidR="000C6FAB" w:rsidRPr="00514028">
          <w:rPr>
            <w:b w:val="0"/>
            <w:color w:val="000000"/>
            <w:sz w:val="20"/>
            <w:szCs w:val="20"/>
            <w:lang w:eastAsia="en-ZA"/>
          </w:rPr>
          <w:tab/>
        </w:r>
        <w:r w:rsidR="000C6FAB" w:rsidRPr="00514028">
          <w:rPr>
            <w:rStyle w:val="Hyperlink"/>
            <w:b w:val="0"/>
            <w:color w:val="000000"/>
            <w:sz w:val="20"/>
            <w:szCs w:val="20"/>
          </w:rPr>
          <w:t>POLICY PRINCIPLES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_Toc373656833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10</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35" w:history="1">
        <w:r w:rsidR="000C6FAB" w:rsidRPr="00514028">
          <w:rPr>
            <w:rStyle w:val="Hyperlink"/>
            <w:b w:val="0"/>
            <w:color w:val="000000"/>
            <w:sz w:val="20"/>
            <w:szCs w:val="20"/>
          </w:rPr>
          <w:t>8.</w:t>
        </w:r>
        <w:r w:rsidR="000C6FAB" w:rsidRPr="00514028">
          <w:rPr>
            <w:b w:val="0"/>
            <w:color w:val="000000"/>
            <w:sz w:val="20"/>
            <w:szCs w:val="20"/>
            <w:lang w:eastAsia="en-ZA"/>
          </w:rPr>
          <w:tab/>
        </w:r>
        <w:r w:rsidR="000C6FAB" w:rsidRPr="00514028">
          <w:rPr>
            <w:rStyle w:val="Hyperlink"/>
            <w:b w:val="0"/>
            <w:color w:val="000000"/>
            <w:sz w:val="20"/>
            <w:szCs w:val="20"/>
          </w:rPr>
          <w:t>CATEGORIES OF PROPERTIES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_Toc373656835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11</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38" w:history="1">
        <w:r w:rsidR="00E77654">
          <w:rPr>
            <w:rStyle w:val="Hyperlink"/>
            <w:b w:val="0"/>
            <w:color w:val="000000"/>
            <w:sz w:val="20"/>
            <w:szCs w:val="20"/>
          </w:rPr>
          <w:t>9</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EXEMPTIONS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_Toc373656838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13</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39" w:history="1">
        <w:r w:rsidR="000C6FAB" w:rsidRPr="00514028">
          <w:rPr>
            <w:rStyle w:val="Hyperlink"/>
            <w:b w:val="0"/>
            <w:color w:val="000000"/>
            <w:sz w:val="20"/>
            <w:szCs w:val="20"/>
          </w:rPr>
          <w:t>1</w:t>
        </w:r>
        <w:r w:rsidR="00E77654">
          <w:rPr>
            <w:rStyle w:val="Hyperlink"/>
            <w:b w:val="0"/>
            <w:color w:val="000000"/>
            <w:sz w:val="20"/>
            <w:szCs w:val="20"/>
          </w:rPr>
          <w:t>0</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REBATES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_Toc373656839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14</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0" w:history="1">
        <w:r w:rsidR="00E77654">
          <w:rPr>
            <w:rStyle w:val="Hyperlink"/>
            <w:b w:val="0"/>
            <w:color w:val="000000"/>
            <w:sz w:val="20"/>
            <w:szCs w:val="20"/>
          </w:rPr>
          <w:t>11</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REDUCTIONS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_Toc373656840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16</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1" w:history="1">
        <w:r w:rsidR="00E77654">
          <w:rPr>
            <w:rStyle w:val="Hyperlink"/>
            <w:b w:val="0"/>
            <w:color w:val="000000"/>
            <w:sz w:val="20"/>
            <w:szCs w:val="20"/>
          </w:rPr>
          <w:t>12</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COST OF EXEMPTIONS, REBATES AND REDUCTIONS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_Toc373656841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16</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2" w:history="1">
        <w:r w:rsidR="00E77654">
          <w:rPr>
            <w:rStyle w:val="Hyperlink"/>
            <w:b w:val="0"/>
            <w:color w:val="000000"/>
            <w:sz w:val="20"/>
            <w:szCs w:val="20"/>
          </w:rPr>
          <w:t>13</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MULTIPLE USE OF PROPERTIES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_Toc373656842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17</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3" w:history="1">
        <w:r w:rsidR="00E77654">
          <w:rPr>
            <w:rStyle w:val="Hyperlink"/>
            <w:b w:val="0"/>
            <w:color w:val="000000"/>
            <w:sz w:val="20"/>
            <w:szCs w:val="20"/>
          </w:rPr>
          <w:t>14</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PROPERTY REGISTER</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_Toc373656843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17</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4" w:history="1">
        <w:r w:rsidR="00E77654">
          <w:rPr>
            <w:rStyle w:val="Hyperlink"/>
            <w:b w:val="0"/>
            <w:color w:val="000000"/>
            <w:sz w:val="20"/>
            <w:szCs w:val="20"/>
          </w:rPr>
          <w:t>15</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NOTIFICATION OF RATES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_Toc373656844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17</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5" w:history="1">
        <w:r w:rsidR="00E77654">
          <w:rPr>
            <w:rStyle w:val="Hyperlink"/>
            <w:b w:val="0"/>
            <w:color w:val="000000"/>
            <w:sz w:val="20"/>
            <w:szCs w:val="20"/>
          </w:rPr>
          <w:t>16</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CONSULTATION PROCESS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_Toc373656845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18</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6" w:history="1">
        <w:r w:rsidR="00E77654">
          <w:rPr>
            <w:rStyle w:val="Hyperlink"/>
            <w:b w:val="0"/>
            <w:color w:val="000000"/>
            <w:sz w:val="20"/>
            <w:szCs w:val="20"/>
          </w:rPr>
          <w:t>17</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FURNISHING OF ACCOUNTS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_Toc373656846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18</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7" w:history="1">
        <w:r w:rsidR="00E77654">
          <w:rPr>
            <w:rStyle w:val="Hyperlink"/>
            <w:b w:val="0"/>
            <w:color w:val="000000"/>
            <w:sz w:val="20"/>
            <w:szCs w:val="20"/>
          </w:rPr>
          <w:t>18</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PAYMENT OF RATES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_Toc373656847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19</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49" w:history="1">
        <w:r w:rsidR="00E77654">
          <w:rPr>
            <w:rStyle w:val="Hyperlink"/>
            <w:b w:val="0"/>
            <w:color w:val="000000"/>
            <w:sz w:val="20"/>
            <w:szCs w:val="20"/>
          </w:rPr>
          <w:t>19</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FREQUENCY OF VALUATIONS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_Toc373656849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20</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50" w:history="1">
        <w:r w:rsidR="00E77654">
          <w:rPr>
            <w:rStyle w:val="Hyperlink"/>
            <w:b w:val="0"/>
            <w:color w:val="000000"/>
            <w:sz w:val="20"/>
            <w:szCs w:val="20"/>
          </w:rPr>
          <w:t>20</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REVIEW PROCESS</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_Toc373656850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20</w:t>
        </w:r>
        <w:r w:rsidR="000C6FAB" w:rsidRPr="00514028">
          <w:rPr>
            <w:b w:val="0"/>
            <w:webHidden/>
            <w:color w:val="000000"/>
            <w:sz w:val="20"/>
            <w:szCs w:val="20"/>
          </w:rPr>
          <w:fldChar w:fldCharType="end"/>
        </w:r>
      </w:hyperlink>
    </w:p>
    <w:p w:rsidR="000C6FAB" w:rsidRPr="00514028" w:rsidRDefault="00BA6042">
      <w:pPr>
        <w:pStyle w:val="TOC1"/>
        <w:rPr>
          <w:b w:val="0"/>
          <w:color w:val="000000"/>
          <w:sz w:val="20"/>
          <w:szCs w:val="20"/>
          <w:lang w:eastAsia="en-ZA"/>
        </w:rPr>
      </w:pPr>
      <w:hyperlink w:anchor="_Toc373656851" w:history="1">
        <w:r w:rsidR="000C6FAB" w:rsidRPr="00514028">
          <w:rPr>
            <w:rStyle w:val="Hyperlink"/>
            <w:b w:val="0"/>
            <w:color w:val="000000"/>
            <w:sz w:val="20"/>
            <w:szCs w:val="20"/>
          </w:rPr>
          <w:t>2</w:t>
        </w:r>
        <w:r w:rsidR="00E77654">
          <w:rPr>
            <w:rStyle w:val="Hyperlink"/>
            <w:b w:val="0"/>
            <w:color w:val="000000"/>
            <w:sz w:val="20"/>
            <w:szCs w:val="20"/>
          </w:rPr>
          <w:t>1</w:t>
        </w:r>
        <w:r w:rsidR="000C6FAB" w:rsidRPr="00514028">
          <w:rPr>
            <w:rStyle w:val="Hyperlink"/>
            <w:b w:val="0"/>
            <w:color w:val="000000"/>
            <w:sz w:val="20"/>
            <w:szCs w:val="20"/>
          </w:rPr>
          <w:t>.</w:t>
        </w:r>
        <w:r w:rsidR="000C6FAB" w:rsidRPr="00514028">
          <w:rPr>
            <w:b w:val="0"/>
            <w:color w:val="000000"/>
            <w:sz w:val="20"/>
            <w:szCs w:val="20"/>
            <w:lang w:eastAsia="en-ZA"/>
          </w:rPr>
          <w:tab/>
        </w:r>
        <w:r w:rsidR="000C6FAB" w:rsidRPr="00514028">
          <w:rPr>
            <w:rStyle w:val="Hyperlink"/>
            <w:b w:val="0"/>
            <w:color w:val="000000"/>
            <w:sz w:val="20"/>
            <w:szCs w:val="20"/>
          </w:rPr>
          <w:t>IMPLEMENTATION</w:t>
        </w:r>
        <w:r w:rsidR="000C6FAB" w:rsidRPr="00514028">
          <w:rPr>
            <w:b w:val="0"/>
            <w:webHidden/>
            <w:color w:val="000000"/>
            <w:sz w:val="20"/>
            <w:szCs w:val="20"/>
          </w:rPr>
          <w:tab/>
        </w:r>
        <w:r w:rsidR="000C6FAB" w:rsidRPr="00514028">
          <w:rPr>
            <w:b w:val="0"/>
            <w:webHidden/>
            <w:color w:val="000000"/>
            <w:sz w:val="20"/>
            <w:szCs w:val="20"/>
          </w:rPr>
          <w:fldChar w:fldCharType="begin"/>
        </w:r>
        <w:r w:rsidR="000C6FAB" w:rsidRPr="00514028">
          <w:rPr>
            <w:b w:val="0"/>
            <w:webHidden/>
            <w:color w:val="000000"/>
            <w:sz w:val="20"/>
            <w:szCs w:val="20"/>
          </w:rPr>
          <w:instrText xml:space="preserve"> PAGEREF _Toc373656851 \h </w:instrText>
        </w:r>
        <w:r w:rsidR="000C6FAB" w:rsidRPr="00514028">
          <w:rPr>
            <w:b w:val="0"/>
            <w:webHidden/>
            <w:color w:val="000000"/>
            <w:sz w:val="20"/>
            <w:szCs w:val="20"/>
          </w:rPr>
        </w:r>
        <w:r w:rsidR="000C6FAB" w:rsidRPr="00514028">
          <w:rPr>
            <w:b w:val="0"/>
            <w:webHidden/>
            <w:color w:val="000000"/>
            <w:sz w:val="20"/>
            <w:szCs w:val="20"/>
          </w:rPr>
          <w:fldChar w:fldCharType="separate"/>
        </w:r>
        <w:r w:rsidR="00FE0803">
          <w:rPr>
            <w:b w:val="0"/>
            <w:webHidden/>
            <w:color w:val="000000"/>
            <w:sz w:val="20"/>
            <w:szCs w:val="20"/>
          </w:rPr>
          <w:t>20</w:t>
        </w:r>
        <w:r w:rsidR="000C6FAB" w:rsidRPr="00514028">
          <w:rPr>
            <w:b w:val="0"/>
            <w:webHidden/>
            <w:color w:val="000000"/>
            <w:sz w:val="20"/>
            <w:szCs w:val="20"/>
          </w:rPr>
          <w:fldChar w:fldCharType="end"/>
        </w:r>
      </w:hyperlink>
    </w:p>
    <w:p w:rsidR="00195F10" w:rsidRPr="00514028" w:rsidRDefault="00914EB2" w:rsidP="00266A5A">
      <w:pPr>
        <w:rPr>
          <w:rFonts w:ascii="Verdana" w:hAnsi="Verdana"/>
          <w:color w:val="000000"/>
          <w:lang w:val="en-ZA"/>
        </w:rPr>
      </w:pPr>
      <w:r w:rsidRPr="00514028">
        <w:rPr>
          <w:rFonts w:ascii="Verdana" w:hAnsi="Verdana"/>
          <w:color w:val="000000"/>
          <w:lang w:val="en-ZA"/>
        </w:rPr>
        <w:fldChar w:fldCharType="end"/>
      </w:r>
    </w:p>
    <w:p w:rsidR="00195F10" w:rsidRPr="00514028" w:rsidRDefault="00195F10" w:rsidP="00195F10">
      <w:pPr>
        <w:rPr>
          <w:rFonts w:ascii="Verdana" w:hAnsi="Verdana"/>
          <w:color w:val="000000"/>
          <w:lang w:val="en-ZA"/>
        </w:rPr>
      </w:pPr>
    </w:p>
    <w:p w:rsidR="00195F10" w:rsidRPr="00514028" w:rsidRDefault="00195F10" w:rsidP="00195F10">
      <w:pPr>
        <w:rPr>
          <w:rFonts w:ascii="Verdana" w:hAnsi="Verdana"/>
          <w:color w:val="000000"/>
          <w:lang w:val="en-ZA"/>
        </w:rPr>
      </w:pPr>
    </w:p>
    <w:p w:rsidR="00F44F39" w:rsidRPr="00514028" w:rsidRDefault="00F44F39" w:rsidP="00195F10">
      <w:pPr>
        <w:rPr>
          <w:rFonts w:ascii="Verdana" w:hAnsi="Verdana"/>
          <w:color w:val="000000"/>
          <w:lang w:val="en-ZA"/>
        </w:rPr>
        <w:sectPr w:rsidR="00F44F39" w:rsidRPr="00514028" w:rsidSect="00672C4F">
          <w:headerReference w:type="default" r:id="rId9"/>
          <w:footerReference w:type="default" r:id="rId10"/>
          <w:pgSz w:w="11907" w:h="16840" w:code="9"/>
          <w:pgMar w:top="1418" w:right="709" w:bottom="1134" w:left="1134" w:header="851" w:footer="851" w:gutter="0"/>
          <w:pgNumType w:fmt="upperLetter" w:start="1"/>
          <w:cols w:space="720"/>
          <w:titlePg/>
          <w:docGrid w:linePitch="360"/>
        </w:sectPr>
      </w:pPr>
    </w:p>
    <w:p w:rsidR="00F44F39" w:rsidRPr="00514028" w:rsidRDefault="00F44F39" w:rsidP="000C6FAB">
      <w:pPr>
        <w:pStyle w:val="Heading1"/>
        <w:rPr>
          <w:color w:val="000000"/>
          <w:sz w:val="20"/>
          <w:szCs w:val="20"/>
          <w:lang w:val="en-ZA"/>
        </w:rPr>
      </w:pPr>
      <w:bookmarkStart w:id="2" w:name="_Toc373646476"/>
      <w:bookmarkStart w:id="3" w:name="_Toc373656827"/>
      <w:r w:rsidRPr="00514028">
        <w:rPr>
          <w:color w:val="000000"/>
          <w:sz w:val="20"/>
          <w:szCs w:val="20"/>
          <w:lang w:val="en-ZA"/>
        </w:rPr>
        <w:lastRenderedPageBreak/>
        <w:t>ABBREVIATIONS</w:t>
      </w:r>
      <w:bookmarkEnd w:id="2"/>
      <w:bookmarkEnd w:id="3"/>
    </w:p>
    <w:tbl>
      <w:tblPr>
        <w:tblW w:w="0" w:type="auto"/>
        <w:tblLook w:val="04A0" w:firstRow="1" w:lastRow="0" w:firstColumn="1" w:lastColumn="0" w:noHBand="0" w:noVBand="1"/>
      </w:tblPr>
      <w:tblGrid>
        <w:gridCol w:w="967"/>
        <w:gridCol w:w="7229"/>
      </w:tblGrid>
      <w:tr w:rsidR="00F44F39" w:rsidRPr="00514028" w:rsidTr="00F44F39">
        <w:tc>
          <w:tcPr>
            <w:tcW w:w="967" w:type="dxa"/>
          </w:tcPr>
          <w:p w:rsidR="00F44F39" w:rsidRPr="00514028" w:rsidRDefault="00F44F39" w:rsidP="00563768">
            <w:pPr>
              <w:spacing w:line="360" w:lineRule="auto"/>
              <w:rPr>
                <w:rFonts w:ascii="Verdana" w:hAnsi="Verdana"/>
                <w:color w:val="000000"/>
                <w:lang w:val="en-GB"/>
              </w:rPr>
            </w:pPr>
          </w:p>
        </w:tc>
        <w:tc>
          <w:tcPr>
            <w:tcW w:w="7229" w:type="dxa"/>
          </w:tcPr>
          <w:p w:rsidR="00F44F39" w:rsidRPr="00514028" w:rsidRDefault="00F44F39" w:rsidP="00563768">
            <w:pPr>
              <w:spacing w:line="360" w:lineRule="auto"/>
              <w:rPr>
                <w:rFonts w:ascii="Verdana" w:hAnsi="Verdana"/>
                <w:color w:val="000000"/>
                <w:lang w:val="en-GB"/>
              </w:rPr>
            </w:pPr>
          </w:p>
        </w:tc>
      </w:tr>
      <w:tr w:rsidR="00F44F39" w:rsidRPr="00514028" w:rsidTr="00F44F39">
        <w:tc>
          <w:tcPr>
            <w:tcW w:w="967" w:type="dxa"/>
          </w:tcPr>
          <w:p w:rsidR="00F44F39" w:rsidRPr="00514028" w:rsidRDefault="005A6EAE" w:rsidP="005A6EAE">
            <w:pPr>
              <w:spacing w:line="360" w:lineRule="auto"/>
              <w:rPr>
                <w:rFonts w:ascii="Verdana" w:hAnsi="Verdana"/>
                <w:i/>
                <w:color w:val="000000"/>
                <w:lang w:val="en-GB"/>
              </w:rPr>
            </w:pPr>
            <w:r w:rsidRPr="00514028">
              <w:rPr>
                <w:rFonts w:ascii="Verdana" w:hAnsi="Verdana"/>
                <w:i/>
                <w:color w:val="000000"/>
                <w:lang w:val="en-GB"/>
              </w:rPr>
              <w:t>NC07</w:t>
            </w:r>
            <w:r w:rsidR="00DD5470">
              <w:rPr>
                <w:rFonts w:ascii="Verdana" w:hAnsi="Verdana"/>
                <w:i/>
                <w:color w:val="000000"/>
                <w:lang w:val="en-GB"/>
              </w:rPr>
              <w:t>4</w:t>
            </w:r>
          </w:p>
        </w:tc>
        <w:tc>
          <w:tcPr>
            <w:tcW w:w="7229" w:type="dxa"/>
          </w:tcPr>
          <w:p w:rsidR="00F44F39" w:rsidRPr="00514028" w:rsidRDefault="00DD5470" w:rsidP="005A6EAE">
            <w:pPr>
              <w:spacing w:line="360" w:lineRule="auto"/>
              <w:rPr>
                <w:rFonts w:ascii="Verdana" w:hAnsi="Verdana"/>
                <w:i/>
                <w:color w:val="000000"/>
                <w:lang w:val="en-GB"/>
              </w:rPr>
            </w:pPr>
            <w:r>
              <w:rPr>
                <w:rFonts w:ascii="Verdana" w:hAnsi="Verdana"/>
                <w:i/>
                <w:color w:val="000000"/>
                <w:lang w:val="en-GB"/>
              </w:rPr>
              <w:t>Kareeberg</w:t>
            </w:r>
            <w:r w:rsidR="00F44F39" w:rsidRPr="00514028">
              <w:rPr>
                <w:rFonts w:ascii="Verdana" w:hAnsi="Verdana"/>
                <w:i/>
                <w:color w:val="000000"/>
                <w:lang w:val="en-GB"/>
              </w:rPr>
              <w:t xml:space="preserve"> Municipality</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AO</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Accounting Officer</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 xml:space="preserve">CFO                </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Chief Financial Officer</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M</w:t>
            </w:r>
            <w:r w:rsidR="00DD5470">
              <w:rPr>
                <w:rFonts w:ascii="Verdana" w:hAnsi="Verdana"/>
                <w:color w:val="000000"/>
                <w:lang w:val="en-GB"/>
              </w:rPr>
              <w:t>AY</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Mayor</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IBT</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Inclining Block Tariff</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MFMA</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Municipal Finance Management Act</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MPRA</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Municipal Property Rates Act</w:t>
            </w:r>
            <w:r w:rsidR="007069AB" w:rsidRPr="00514028">
              <w:rPr>
                <w:rFonts w:ascii="Verdana" w:hAnsi="Verdana"/>
                <w:color w:val="000000"/>
                <w:lang w:val="en-GB"/>
              </w:rPr>
              <w:t xml:space="preserve"> and MPRA Amendments Act</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MSA</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Municipal Systems Act</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NCA</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National Credit Act</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US"/>
              </w:rPr>
              <w:t>SAPOA</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South African Property Owners Association</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SARS</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South African Revenue Services</w:t>
            </w:r>
          </w:p>
        </w:tc>
      </w:tr>
      <w:tr w:rsidR="00266A5A" w:rsidRPr="00514028" w:rsidTr="00F44F39">
        <w:tc>
          <w:tcPr>
            <w:tcW w:w="967"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VAT</w:t>
            </w:r>
          </w:p>
        </w:tc>
        <w:tc>
          <w:tcPr>
            <w:tcW w:w="7229" w:type="dxa"/>
          </w:tcPr>
          <w:p w:rsidR="00266A5A" w:rsidRPr="00514028" w:rsidRDefault="00266A5A" w:rsidP="00F44F39">
            <w:pPr>
              <w:spacing w:line="360" w:lineRule="auto"/>
              <w:rPr>
                <w:rFonts w:ascii="Verdana" w:hAnsi="Verdana"/>
                <w:color w:val="000000"/>
                <w:lang w:val="en-GB"/>
              </w:rPr>
            </w:pPr>
            <w:r w:rsidRPr="00514028">
              <w:rPr>
                <w:rFonts w:ascii="Verdana" w:hAnsi="Verdana"/>
                <w:color w:val="000000"/>
                <w:lang w:val="en-GB"/>
              </w:rPr>
              <w:t xml:space="preserve">Value Added Tax  </w:t>
            </w:r>
          </w:p>
        </w:tc>
      </w:tr>
    </w:tbl>
    <w:p w:rsidR="00F44F39" w:rsidRPr="00514028" w:rsidRDefault="00F44F39" w:rsidP="00F44F39">
      <w:pPr>
        <w:spacing w:line="360" w:lineRule="auto"/>
        <w:jc w:val="both"/>
        <w:rPr>
          <w:rFonts w:ascii="Verdana" w:hAnsi="Verdana"/>
          <w:color w:val="000000"/>
          <w:lang w:val="en-GB"/>
        </w:rPr>
      </w:pPr>
      <w:r w:rsidRPr="00514028">
        <w:rPr>
          <w:rFonts w:ascii="Verdana" w:hAnsi="Verdana"/>
          <w:b/>
          <w:color w:val="000000"/>
          <w:lang w:val="en-GB"/>
        </w:rPr>
        <w:t xml:space="preserve"> </w:t>
      </w:r>
      <w:r w:rsidRPr="00514028">
        <w:rPr>
          <w:rFonts w:ascii="Verdana" w:hAnsi="Verdana"/>
          <w:color w:val="000000"/>
          <w:lang w:val="en-GB"/>
        </w:rPr>
        <w:t xml:space="preserve">       </w:t>
      </w:r>
    </w:p>
    <w:p w:rsidR="00195F10" w:rsidRPr="00514028" w:rsidRDefault="00195F10" w:rsidP="00F44F39">
      <w:pPr>
        <w:spacing w:line="360" w:lineRule="auto"/>
        <w:rPr>
          <w:rFonts w:ascii="Verdana" w:hAnsi="Verdana"/>
          <w:color w:val="000000"/>
          <w:lang w:val="en-ZA"/>
        </w:rPr>
      </w:pPr>
    </w:p>
    <w:p w:rsidR="00195F10" w:rsidRPr="00514028" w:rsidRDefault="00195F10" w:rsidP="00F44F39">
      <w:pPr>
        <w:spacing w:line="360" w:lineRule="auto"/>
        <w:rPr>
          <w:rFonts w:ascii="Verdana" w:hAnsi="Verdana"/>
          <w:color w:val="000000"/>
          <w:lang w:val="en-ZA"/>
        </w:rPr>
      </w:pPr>
    </w:p>
    <w:p w:rsidR="00195F10" w:rsidRPr="00514028" w:rsidRDefault="00195F10" w:rsidP="00195F10">
      <w:pPr>
        <w:jc w:val="center"/>
        <w:rPr>
          <w:rFonts w:ascii="Verdana" w:hAnsi="Verdana"/>
          <w:color w:val="000000"/>
          <w:lang w:val="en-ZA"/>
        </w:rPr>
      </w:pPr>
    </w:p>
    <w:p w:rsidR="00195F10" w:rsidRPr="00514028" w:rsidRDefault="00195F10" w:rsidP="00195F10">
      <w:pPr>
        <w:rPr>
          <w:rFonts w:ascii="Verdana" w:hAnsi="Verdana"/>
          <w:color w:val="000000"/>
          <w:lang w:val="en-ZA"/>
        </w:rPr>
      </w:pPr>
    </w:p>
    <w:p w:rsidR="00266A5A" w:rsidRPr="00514028" w:rsidRDefault="00266A5A" w:rsidP="00195F10">
      <w:pPr>
        <w:rPr>
          <w:rFonts w:ascii="Verdana" w:hAnsi="Verdana"/>
          <w:color w:val="000000"/>
          <w:lang w:val="en-ZA"/>
        </w:rPr>
      </w:pPr>
    </w:p>
    <w:p w:rsidR="00266A5A" w:rsidRPr="00514028" w:rsidRDefault="00266A5A" w:rsidP="00266A5A">
      <w:pPr>
        <w:rPr>
          <w:rFonts w:ascii="Verdana" w:hAnsi="Verdana"/>
          <w:color w:val="000000"/>
          <w:lang w:val="en-ZA"/>
        </w:rPr>
      </w:pPr>
    </w:p>
    <w:p w:rsidR="00266A5A" w:rsidRPr="00514028" w:rsidRDefault="00266A5A" w:rsidP="00266A5A">
      <w:pPr>
        <w:rPr>
          <w:rFonts w:ascii="Verdana" w:hAnsi="Verdana"/>
          <w:color w:val="000000"/>
          <w:lang w:val="en-ZA"/>
        </w:rPr>
      </w:pPr>
    </w:p>
    <w:p w:rsidR="00266A5A" w:rsidRPr="00514028" w:rsidRDefault="00266A5A" w:rsidP="00266A5A">
      <w:pPr>
        <w:rPr>
          <w:rFonts w:ascii="Verdana" w:hAnsi="Verdana"/>
          <w:color w:val="000000"/>
          <w:lang w:val="en-ZA"/>
        </w:rPr>
      </w:pPr>
    </w:p>
    <w:p w:rsidR="00266A5A" w:rsidRPr="00514028" w:rsidRDefault="00266A5A" w:rsidP="00266A5A">
      <w:pPr>
        <w:jc w:val="right"/>
        <w:rPr>
          <w:rFonts w:ascii="Verdana" w:hAnsi="Verdana"/>
          <w:color w:val="000000"/>
          <w:lang w:val="en-ZA"/>
        </w:rPr>
      </w:pPr>
    </w:p>
    <w:p w:rsidR="00266A5A" w:rsidRPr="00514028" w:rsidRDefault="00266A5A" w:rsidP="00266A5A">
      <w:pPr>
        <w:rPr>
          <w:rFonts w:ascii="Verdana" w:hAnsi="Verdana"/>
          <w:color w:val="000000"/>
          <w:lang w:val="en-ZA"/>
        </w:rPr>
      </w:pPr>
    </w:p>
    <w:p w:rsidR="00195F10" w:rsidRPr="00514028" w:rsidRDefault="00195F10" w:rsidP="00266A5A">
      <w:pPr>
        <w:rPr>
          <w:rFonts w:ascii="Verdana" w:hAnsi="Verdana"/>
          <w:color w:val="000000"/>
          <w:lang w:val="en-ZA"/>
        </w:rPr>
        <w:sectPr w:rsidR="00195F10" w:rsidRPr="00514028" w:rsidSect="00266A5A">
          <w:pgSz w:w="11907" w:h="16840" w:code="9"/>
          <w:pgMar w:top="1418" w:right="709" w:bottom="1134" w:left="1134" w:header="851" w:footer="851" w:gutter="0"/>
          <w:pgNumType w:fmt="upperLetter"/>
          <w:cols w:space="720"/>
          <w:docGrid w:linePitch="360"/>
        </w:sectPr>
      </w:pPr>
    </w:p>
    <w:p w:rsidR="00243AB0" w:rsidRPr="00511A75" w:rsidRDefault="0080575E" w:rsidP="00001EC8">
      <w:pPr>
        <w:pStyle w:val="Heading1"/>
        <w:numPr>
          <w:ilvl w:val="0"/>
          <w:numId w:val="27"/>
        </w:numPr>
        <w:ind w:hanging="720"/>
        <w:rPr>
          <w:color w:val="000000"/>
          <w:sz w:val="20"/>
          <w:szCs w:val="20"/>
          <w:lang w:val="en-ZA"/>
        </w:rPr>
      </w:pPr>
      <w:bookmarkStart w:id="4" w:name="_Toc373656828"/>
      <w:r w:rsidRPr="00511A75">
        <w:rPr>
          <w:color w:val="000000"/>
          <w:sz w:val="20"/>
          <w:szCs w:val="20"/>
          <w:lang w:val="en-ZA"/>
        </w:rPr>
        <w:lastRenderedPageBreak/>
        <w:t>PURPOSE OF THIS DOCUMENT</w:t>
      </w:r>
      <w:bookmarkEnd w:id="4"/>
    </w:p>
    <w:p w:rsidR="00034C3E" w:rsidRPr="00511A75" w:rsidRDefault="00034C3E" w:rsidP="00907378">
      <w:pPr>
        <w:pStyle w:val="BodyText"/>
        <w:rPr>
          <w:rFonts w:ascii="Verdana" w:hAnsi="Verdana" w:cs="Arial"/>
          <w:color w:val="000000"/>
          <w:sz w:val="20"/>
          <w:lang w:val="en-ZA"/>
        </w:rPr>
      </w:pPr>
    </w:p>
    <w:p w:rsidR="00B37960" w:rsidRPr="00511A75" w:rsidRDefault="00B37960" w:rsidP="00907378">
      <w:pPr>
        <w:pStyle w:val="BodyText"/>
        <w:rPr>
          <w:rFonts w:ascii="Verdana" w:hAnsi="Verdana" w:cs="Arial"/>
          <w:color w:val="000000"/>
          <w:sz w:val="20"/>
          <w:lang w:val="en-ZA"/>
        </w:rPr>
      </w:pPr>
    </w:p>
    <w:p w:rsidR="0080575E" w:rsidRDefault="0080575E" w:rsidP="00907378">
      <w:pPr>
        <w:pStyle w:val="BodyText"/>
        <w:rPr>
          <w:rFonts w:ascii="Verdana" w:hAnsi="Verdana" w:cs="Arial"/>
          <w:color w:val="000000"/>
          <w:sz w:val="20"/>
          <w:lang w:val="en-ZA"/>
        </w:rPr>
      </w:pPr>
      <w:r w:rsidRPr="00511A75">
        <w:rPr>
          <w:rFonts w:ascii="Verdana" w:hAnsi="Verdana" w:cs="Arial"/>
          <w:color w:val="000000"/>
          <w:sz w:val="20"/>
          <w:lang w:val="en-ZA"/>
        </w:rPr>
        <w:t>This purpose of this Policy is to set out the guiding principles and legislative requirements that governs the compilation and management of the municipal Valuation Roll.  This policy should at all times be read together with the Municipal Property Rates Ac</w:t>
      </w:r>
      <w:r w:rsidR="00DD5470">
        <w:rPr>
          <w:rFonts w:ascii="Verdana" w:hAnsi="Verdana" w:cs="Arial"/>
          <w:color w:val="000000"/>
          <w:sz w:val="20"/>
          <w:lang w:val="en-ZA"/>
        </w:rPr>
        <w:t>t</w:t>
      </w:r>
      <w:r w:rsidRPr="00511A75">
        <w:rPr>
          <w:rFonts w:ascii="Verdana" w:hAnsi="Verdana" w:cs="Arial"/>
          <w:color w:val="000000"/>
          <w:sz w:val="20"/>
          <w:lang w:val="en-ZA"/>
        </w:rPr>
        <w:t>, 2004</w:t>
      </w:r>
      <w:r w:rsidR="00A63AB9" w:rsidRPr="00511A75">
        <w:rPr>
          <w:rFonts w:ascii="Verdana" w:hAnsi="Verdana" w:cs="Arial"/>
          <w:color w:val="000000"/>
          <w:sz w:val="20"/>
          <w:lang w:val="en-ZA"/>
        </w:rPr>
        <w:t xml:space="preserve"> AND the Municipal Property Rates Amendments Act, 2015.</w:t>
      </w:r>
    </w:p>
    <w:p w:rsidR="006156FC" w:rsidRPr="00511A75" w:rsidRDefault="006156FC" w:rsidP="00907378">
      <w:pPr>
        <w:pStyle w:val="BodyText"/>
        <w:rPr>
          <w:rFonts w:ascii="Verdana" w:hAnsi="Verdana" w:cs="Arial"/>
          <w:color w:val="000000"/>
          <w:sz w:val="20"/>
          <w:lang w:val="en-ZA"/>
        </w:rPr>
      </w:pPr>
    </w:p>
    <w:p w:rsidR="0080575E" w:rsidRPr="00511A75" w:rsidRDefault="0080575E" w:rsidP="00563768">
      <w:pPr>
        <w:pStyle w:val="Heading1"/>
        <w:numPr>
          <w:ilvl w:val="0"/>
          <w:numId w:val="27"/>
        </w:numPr>
        <w:spacing w:before="0" w:after="0" w:line="360" w:lineRule="auto"/>
        <w:ind w:hanging="720"/>
        <w:rPr>
          <w:color w:val="000000"/>
          <w:sz w:val="20"/>
          <w:szCs w:val="20"/>
          <w:lang w:val="en-ZA"/>
        </w:rPr>
      </w:pPr>
      <w:bookmarkStart w:id="5" w:name="_Toc373656829"/>
      <w:r w:rsidRPr="00511A75">
        <w:rPr>
          <w:color w:val="000000"/>
          <w:sz w:val="20"/>
          <w:szCs w:val="20"/>
          <w:lang w:val="en-ZA"/>
        </w:rPr>
        <w:t>DEFINITIONS</w:t>
      </w:r>
      <w:bookmarkEnd w:id="5"/>
    </w:p>
    <w:p w:rsidR="00993513" w:rsidRPr="00511A75" w:rsidRDefault="00243AB0" w:rsidP="00907378">
      <w:pPr>
        <w:pStyle w:val="BodyText"/>
        <w:rPr>
          <w:rFonts w:ascii="Verdana" w:hAnsi="Verdana" w:cs="Arial"/>
          <w:color w:val="000000"/>
          <w:sz w:val="20"/>
          <w:lang w:val="en-ZA"/>
        </w:rPr>
      </w:pPr>
      <w:r w:rsidRPr="00511A75">
        <w:rPr>
          <w:rFonts w:ascii="Verdana" w:hAnsi="Verdana" w:cs="Arial"/>
          <w:color w:val="000000"/>
          <w:sz w:val="20"/>
          <w:lang w:val="en-ZA"/>
        </w:rPr>
        <w:t xml:space="preserve">In </w:t>
      </w:r>
      <w:r w:rsidR="00993513" w:rsidRPr="00511A75">
        <w:rPr>
          <w:rFonts w:ascii="Verdana" w:hAnsi="Verdana" w:cs="Arial"/>
          <w:color w:val="000000"/>
          <w:sz w:val="20"/>
          <w:lang w:val="en-ZA"/>
        </w:rPr>
        <w:t>this policy</w:t>
      </w:r>
      <w:r w:rsidR="00BB16B4" w:rsidRPr="00511A75">
        <w:rPr>
          <w:rFonts w:ascii="Verdana" w:hAnsi="Verdana" w:cs="Arial"/>
          <w:color w:val="000000"/>
          <w:sz w:val="20"/>
          <w:lang w:val="en-ZA"/>
        </w:rPr>
        <w:t>,</w:t>
      </w:r>
      <w:r w:rsidR="00993513" w:rsidRPr="00511A75">
        <w:rPr>
          <w:rFonts w:ascii="Verdana" w:hAnsi="Verdana" w:cs="Arial"/>
          <w:color w:val="000000"/>
          <w:sz w:val="20"/>
          <w:lang w:val="en-ZA"/>
        </w:rPr>
        <w:t xml:space="preserve"> definitions, words and expressions </w:t>
      </w:r>
      <w:r w:rsidR="00DD217F" w:rsidRPr="00511A75">
        <w:rPr>
          <w:rFonts w:ascii="Verdana" w:hAnsi="Verdana" w:cs="Arial"/>
          <w:color w:val="000000"/>
          <w:sz w:val="20"/>
          <w:lang w:val="en-ZA"/>
        </w:rPr>
        <w:t>have</w:t>
      </w:r>
      <w:r w:rsidR="00993513" w:rsidRPr="00511A75">
        <w:rPr>
          <w:rFonts w:ascii="Verdana" w:hAnsi="Verdana" w:cs="Arial"/>
          <w:color w:val="000000"/>
          <w:sz w:val="20"/>
          <w:lang w:val="en-ZA"/>
        </w:rPr>
        <w:t xml:space="preserve"> the same meanings as </w:t>
      </w:r>
      <w:r w:rsidR="00DD217F" w:rsidRPr="00511A75">
        <w:rPr>
          <w:rFonts w:ascii="Verdana" w:hAnsi="Verdana" w:cs="Arial"/>
          <w:color w:val="000000"/>
          <w:sz w:val="20"/>
          <w:lang w:val="en-ZA"/>
        </w:rPr>
        <w:t>assigned</w:t>
      </w:r>
      <w:r w:rsidR="00993513" w:rsidRPr="00511A75">
        <w:rPr>
          <w:rFonts w:ascii="Verdana" w:hAnsi="Verdana" w:cs="Arial"/>
          <w:color w:val="000000"/>
          <w:sz w:val="20"/>
          <w:lang w:val="en-ZA"/>
        </w:rPr>
        <w:t xml:space="preserve"> to them in the Act, unless the </w:t>
      </w:r>
      <w:r w:rsidR="00DD217F" w:rsidRPr="00511A75">
        <w:rPr>
          <w:rFonts w:ascii="Verdana" w:hAnsi="Verdana" w:cs="Arial"/>
          <w:color w:val="000000"/>
          <w:sz w:val="20"/>
          <w:lang w:val="en-ZA"/>
        </w:rPr>
        <w:t>context</w:t>
      </w:r>
      <w:r w:rsidRPr="00511A75">
        <w:rPr>
          <w:rFonts w:ascii="Verdana" w:hAnsi="Verdana" w:cs="Arial"/>
          <w:color w:val="000000"/>
          <w:sz w:val="20"/>
          <w:lang w:val="en-ZA"/>
        </w:rPr>
        <w:t xml:space="preserve"> </w:t>
      </w:r>
      <w:r w:rsidR="00DD217F" w:rsidRPr="00511A75">
        <w:rPr>
          <w:rFonts w:ascii="Verdana" w:hAnsi="Verdana" w:cs="Arial"/>
          <w:color w:val="000000"/>
          <w:sz w:val="20"/>
          <w:lang w:val="en-ZA"/>
        </w:rPr>
        <w:t>indicates otherwise</w:t>
      </w:r>
      <w:r w:rsidR="00E346E0" w:rsidRPr="00511A75">
        <w:rPr>
          <w:rFonts w:ascii="Verdana" w:hAnsi="Verdana" w:cs="Arial"/>
          <w:color w:val="000000"/>
          <w:sz w:val="20"/>
          <w:lang w:val="en-ZA"/>
        </w:rPr>
        <w:t>:</w:t>
      </w:r>
      <w:r w:rsidR="00993513" w:rsidRPr="00511A75">
        <w:rPr>
          <w:rFonts w:ascii="Verdana" w:hAnsi="Verdana" w:cs="Arial"/>
          <w:color w:val="000000"/>
          <w:sz w:val="20"/>
          <w:lang w:val="en-ZA"/>
        </w:rPr>
        <w:t xml:space="preserve"> – </w:t>
      </w:r>
    </w:p>
    <w:p w:rsidR="001E5A80" w:rsidRPr="00511A75" w:rsidRDefault="001E5A80" w:rsidP="00907378">
      <w:pPr>
        <w:pStyle w:val="Blockquote"/>
        <w:spacing w:before="0" w:after="0" w:line="360" w:lineRule="auto"/>
        <w:ind w:left="0" w:right="0"/>
        <w:jc w:val="both"/>
        <w:rPr>
          <w:rFonts w:ascii="Verdana" w:hAnsi="Verdana" w:cs="Arial"/>
          <w:b/>
          <w:color w:val="000000"/>
          <w:sz w:val="20"/>
          <w:lang w:val="en-ZA"/>
        </w:rPr>
      </w:pPr>
    </w:p>
    <w:p w:rsidR="00993513" w:rsidRPr="00511A75" w:rsidRDefault="00867AFD"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w:t>
      </w:r>
      <w:r w:rsidR="00993513" w:rsidRPr="00511A75">
        <w:rPr>
          <w:rFonts w:ascii="Verdana" w:hAnsi="Verdana" w:cs="Arial"/>
          <w:b/>
          <w:color w:val="000000"/>
          <w:sz w:val="20"/>
          <w:lang w:val="en-ZA"/>
        </w:rPr>
        <w:t>Act</w:t>
      </w:r>
      <w:r w:rsidRPr="00511A75">
        <w:rPr>
          <w:rFonts w:ascii="Verdana" w:hAnsi="Verdana" w:cs="Arial"/>
          <w:b/>
          <w:color w:val="000000"/>
          <w:sz w:val="20"/>
          <w:lang w:val="en-ZA"/>
        </w:rPr>
        <w:t xml:space="preserve">” – </w:t>
      </w:r>
      <w:r w:rsidR="00993513" w:rsidRPr="00511A75">
        <w:rPr>
          <w:rFonts w:ascii="Verdana" w:hAnsi="Verdana" w:cs="Arial"/>
          <w:color w:val="000000"/>
          <w:sz w:val="20"/>
          <w:lang w:val="en-ZA"/>
        </w:rPr>
        <w:t>means the Local Government: Municipal Property Rates Act, 2004 (</w:t>
      </w:r>
      <w:r w:rsidR="0094353F" w:rsidRPr="00511A75">
        <w:rPr>
          <w:rFonts w:ascii="Verdana" w:hAnsi="Verdana" w:cs="Arial"/>
          <w:color w:val="000000"/>
          <w:sz w:val="20"/>
          <w:lang w:val="en-ZA"/>
        </w:rPr>
        <w:t xml:space="preserve">Act </w:t>
      </w:r>
      <w:r w:rsidR="00993513" w:rsidRPr="00511A75">
        <w:rPr>
          <w:rFonts w:ascii="Verdana" w:hAnsi="Verdana" w:cs="Arial"/>
          <w:color w:val="000000"/>
          <w:sz w:val="20"/>
          <w:lang w:val="en-ZA"/>
        </w:rPr>
        <w:t>No 6 of 2004) and any amendment thereof;</w:t>
      </w:r>
    </w:p>
    <w:p w:rsidR="0034555D" w:rsidRPr="00511A75" w:rsidRDefault="0034555D" w:rsidP="00907378">
      <w:pPr>
        <w:spacing w:line="360" w:lineRule="auto"/>
        <w:jc w:val="both"/>
        <w:rPr>
          <w:rFonts w:ascii="Verdana" w:hAnsi="Verdana" w:cs="Arial"/>
          <w:color w:val="000000"/>
          <w:lang w:val="en-ZA"/>
        </w:rPr>
      </w:pP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 xml:space="preserve">“annually” – </w:t>
      </w:r>
      <w:r w:rsidRPr="00511A75">
        <w:rPr>
          <w:rFonts w:ascii="Verdana" w:hAnsi="Verdana" w:cs="Arial"/>
          <w:color w:val="000000"/>
          <w:sz w:val="20"/>
          <w:lang w:val="en-ZA"/>
        </w:rPr>
        <w:t>means</w:t>
      </w:r>
      <w:r w:rsidRPr="00511A75">
        <w:rPr>
          <w:rFonts w:ascii="Verdana" w:hAnsi="Verdana" w:cs="Arial"/>
          <w:b/>
          <w:color w:val="000000"/>
          <w:sz w:val="20"/>
          <w:lang w:val="en-ZA"/>
        </w:rPr>
        <w:t xml:space="preserve"> </w:t>
      </w:r>
      <w:r w:rsidRPr="00511A75">
        <w:rPr>
          <w:rFonts w:ascii="Verdana" w:hAnsi="Verdana" w:cs="Arial"/>
          <w:color w:val="000000"/>
          <w:sz w:val="20"/>
          <w:lang w:val="en-ZA"/>
        </w:rPr>
        <w:t>once every financial year;</w:t>
      </w: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p>
    <w:p w:rsidR="00D87682" w:rsidRPr="00511A75" w:rsidRDefault="00D87682"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“business and commercial property”</w:t>
      </w:r>
      <w:r w:rsidRPr="00511A75">
        <w:rPr>
          <w:rFonts w:ascii="Verdana" w:hAnsi="Verdana" w:cs="Arial"/>
          <w:color w:val="000000"/>
          <w:sz w:val="20"/>
          <w:lang w:val="en-ZA"/>
        </w:rPr>
        <w:t xml:space="preserve"> – means </w:t>
      </w:r>
      <w:r w:rsidR="0073180F" w:rsidRPr="00511A75">
        <w:rPr>
          <w:rFonts w:ascii="Verdana" w:hAnsi="Verdana" w:cs="Arial"/>
          <w:color w:val="000000"/>
          <w:sz w:val="20"/>
          <w:lang w:val="en-ZA"/>
        </w:rPr>
        <w:t>-</w:t>
      </w:r>
    </w:p>
    <w:p w:rsidR="00D87682" w:rsidRPr="00511A75" w:rsidRDefault="00D87682" w:rsidP="00B37960">
      <w:pPr>
        <w:numPr>
          <w:ilvl w:val="0"/>
          <w:numId w:val="20"/>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property used for the activity of buying, selling or trading in commodities or services and includes any office or other accommodation on the same property, the use of which is incidental to such activity; or</w:t>
      </w:r>
    </w:p>
    <w:p w:rsidR="00317116" w:rsidRPr="00490116" w:rsidRDefault="0073180F" w:rsidP="00317116">
      <w:pPr>
        <w:numPr>
          <w:ilvl w:val="0"/>
          <w:numId w:val="20"/>
        </w:numPr>
        <w:spacing w:line="360" w:lineRule="auto"/>
        <w:ind w:left="567" w:hanging="567"/>
        <w:jc w:val="both"/>
        <w:rPr>
          <w:rFonts w:ascii="Verdana" w:hAnsi="Verdana" w:cs="Arial"/>
          <w:color w:val="000000"/>
          <w:lang w:val="en-ZA"/>
        </w:rPr>
      </w:pPr>
      <w:r w:rsidRPr="00490116">
        <w:rPr>
          <w:rFonts w:ascii="Verdana" w:hAnsi="Verdana" w:cs="Arial"/>
          <w:color w:val="000000"/>
          <w:lang w:val="en-ZA"/>
        </w:rPr>
        <w:t>p</w:t>
      </w:r>
      <w:r w:rsidR="00D87682" w:rsidRPr="00490116">
        <w:rPr>
          <w:rFonts w:ascii="Verdana" w:hAnsi="Verdana" w:cs="Arial"/>
          <w:color w:val="000000"/>
          <w:lang w:val="en-ZA"/>
        </w:rPr>
        <w:t>roperty on which the administration of the business of private or public entities take place;</w:t>
      </w:r>
    </w:p>
    <w:p w:rsidR="00317116" w:rsidRPr="00490116" w:rsidRDefault="00317116" w:rsidP="00317116">
      <w:pPr>
        <w:numPr>
          <w:ilvl w:val="0"/>
          <w:numId w:val="20"/>
        </w:numPr>
        <w:spacing w:line="360" w:lineRule="auto"/>
        <w:ind w:left="567" w:hanging="567"/>
        <w:jc w:val="both"/>
        <w:rPr>
          <w:rFonts w:ascii="Verdana" w:hAnsi="Verdana" w:cs="Arial"/>
          <w:color w:val="000000"/>
          <w:lang w:val="en-ZA"/>
        </w:rPr>
      </w:pPr>
      <w:r w:rsidRPr="00490116">
        <w:rPr>
          <w:rFonts w:ascii="Verdana" w:hAnsi="Verdana" w:cs="Calibri"/>
          <w:color w:val="000000"/>
          <w:lang w:val="en-ZA" w:eastAsia="en-ZA"/>
        </w:rPr>
        <w:t>property used for the generation of renewable energy</w:t>
      </w:r>
    </w:p>
    <w:p w:rsidR="00317116" w:rsidRPr="00490116" w:rsidRDefault="00317116" w:rsidP="00317116">
      <w:pPr>
        <w:numPr>
          <w:ilvl w:val="0"/>
          <w:numId w:val="20"/>
        </w:numPr>
        <w:spacing w:line="360" w:lineRule="auto"/>
        <w:ind w:left="567" w:hanging="567"/>
        <w:jc w:val="both"/>
        <w:rPr>
          <w:rFonts w:ascii="Verdana" w:hAnsi="Verdana" w:cs="Arial"/>
          <w:color w:val="000000"/>
          <w:lang w:val="en-ZA"/>
        </w:rPr>
      </w:pPr>
      <w:r w:rsidRPr="00490116">
        <w:rPr>
          <w:rFonts w:ascii="Verdana" w:hAnsi="Verdana" w:cs="Calibri"/>
          <w:color w:val="000000"/>
          <w:lang w:val="en-ZA" w:eastAsia="en-ZA"/>
        </w:rPr>
        <w:t>property used for eco-tourism or for the trading in or hunting of game</w:t>
      </w:r>
    </w:p>
    <w:p w:rsidR="00317116" w:rsidRPr="00735D32" w:rsidRDefault="00A5521B" w:rsidP="00EB0467">
      <w:pPr>
        <w:numPr>
          <w:ilvl w:val="0"/>
          <w:numId w:val="20"/>
        </w:numPr>
        <w:spacing w:line="360" w:lineRule="auto"/>
        <w:ind w:left="567" w:hanging="567"/>
        <w:jc w:val="both"/>
        <w:rPr>
          <w:rFonts w:ascii="Verdana" w:hAnsi="Verdana" w:cs="Arial"/>
          <w:color w:val="000000"/>
          <w:lang w:val="en-ZA"/>
        </w:rPr>
      </w:pPr>
      <w:r w:rsidRPr="00490116">
        <w:rPr>
          <w:rFonts w:ascii="Verdana" w:hAnsi="Verdana" w:cs="Calibri"/>
          <w:color w:val="000000"/>
          <w:lang w:val="en-ZA" w:eastAsia="en-ZA"/>
        </w:rPr>
        <w:t xml:space="preserve">property used for transient accommodation such as Guest houses </w:t>
      </w:r>
      <w:r w:rsidR="001E5A80" w:rsidRPr="00490116">
        <w:rPr>
          <w:rFonts w:ascii="Verdana" w:hAnsi="Verdana" w:cs="Arial"/>
          <w:color w:val="000000"/>
          <w:lang w:val="en-ZA"/>
        </w:rPr>
        <w:t xml:space="preserve">which is used for the </w:t>
      </w:r>
      <w:r w:rsidR="001E5A80" w:rsidRPr="00511A75">
        <w:rPr>
          <w:rFonts w:ascii="Verdana" w:hAnsi="Verdana" w:cs="Arial"/>
          <w:color w:val="000000"/>
          <w:lang w:val="en-ZA"/>
        </w:rPr>
        <w:t>purpose of supplying lodging and meals to transient guests for compensation, for non-permanent residents</w:t>
      </w:r>
      <w:r w:rsidR="00735D32">
        <w:rPr>
          <w:rFonts w:ascii="Verdana" w:hAnsi="Verdana" w:cs="Arial"/>
          <w:color w:val="000000"/>
          <w:lang w:val="en-ZA"/>
        </w:rPr>
        <w:t xml:space="preserve"> (overnight guests</w:t>
      </w:r>
      <w:r w:rsidR="00735D32" w:rsidRPr="00735D32">
        <w:rPr>
          <w:rFonts w:ascii="Verdana" w:hAnsi="Verdana" w:cs="Arial"/>
          <w:color w:val="000000"/>
          <w:lang w:val="en-ZA"/>
        </w:rPr>
        <w:t>)</w:t>
      </w:r>
    </w:p>
    <w:p w:rsidR="00BD5517" w:rsidRPr="00490116" w:rsidRDefault="00DC789B" w:rsidP="00EB0467">
      <w:pPr>
        <w:numPr>
          <w:ilvl w:val="0"/>
          <w:numId w:val="20"/>
        </w:numPr>
        <w:spacing w:line="360" w:lineRule="auto"/>
        <w:ind w:left="567" w:hanging="567"/>
        <w:jc w:val="both"/>
        <w:rPr>
          <w:rFonts w:ascii="Verdana" w:hAnsi="Verdana" w:cs="Arial"/>
          <w:color w:val="000000"/>
          <w:lang w:val="en-ZA"/>
        </w:rPr>
      </w:pPr>
      <w:r w:rsidRPr="00490116">
        <w:rPr>
          <w:rFonts w:ascii="Verdana" w:hAnsi="Verdana" w:cs="Calibri"/>
          <w:color w:val="000000"/>
          <w:lang w:val="en-ZA" w:eastAsia="en-ZA"/>
        </w:rPr>
        <w:t>Square Kilometre Array (SKA) p</w:t>
      </w:r>
      <w:r w:rsidR="00BD5517" w:rsidRPr="00490116">
        <w:rPr>
          <w:rFonts w:ascii="Verdana" w:hAnsi="Verdana" w:cs="Calibri"/>
          <w:color w:val="000000"/>
          <w:lang w:val="en-ZA" w:eastAsia="en-ZA"/>
        </w:rPr>
        <w:t>roperty</w:t>
      </w:r>
    </w:p>
    <w:p w:rsidR="00317116" w:rsidRPr="00511A75" w:rsidRDefault="00317116" w:rsidP="00907378">
      <w:pPr>
        <w:pStyle w:val="Blockquote"/>
        <w:spacing w:before="0" w:after="0" w:line="360" w:lineRule="auto"/>
        <w:ind w:left="0" w:right="0"/>
        <w:jc w:val="both"/>
        <w:rPr>
          <w:rFonts w:ascii="Verdana" w:hAnsi="Verdana" w:cs="Arial"/>
          <w:b/>
          <w:color w:val="000000"/>
          <w:sz w:val="20"/>
          <w:lang w:val="en-ZA"/>
        </w:rPr>
      </w:pPr>
    </w:p>
    <w:p w:rsidR="00034C3E" w:rsidRPr="00511A75" w:rsidRDefault="00034C3E" w:rsidP="00907378">
      <w:pPr>
        <w:pStyle w:val="Blockquote"/>
        <w:spacing w:before="0" w:after="0" w:line="360" w:lineRule="auto"/>
        <w:ind w:left="0" w:right="0"/>
        <w:jc w:val="both"/>
        <w:rPr>
          <w:rFonts w:ascii="Verdana" w:hAnsi="Verdana" w:cs="Arial"/>
          <w:b/>
          <w:color w:val="000000"/>
          <w:sz w:val="20"/>
          <w:lang w:val="en-ZA"/>
        </w:rPr>
      </w:pPr>
      <w:r w:rsidRPr="00511A75">
        <w:rPr>
          <w:rFonts w:ascii="Verdana" w:hAnsi="Verdana" w:cs="Arial"/>
          <w:b/>
          <w:color w:val="000000"/>
          <w:sz w:val="20"/>
          <w:lang w:val="en-ZA"/>
        </w:rPr>
        <w:t>“Calendar year”</w:t>
      </w:r>
      <w:r w:rsidRPr="00511A75">
        <w:rPr>
          <w:rFonts w:ascii="Verdana" w:hAnsi="Verdana" w:cs="Arial"/>
          <w:color w:val="000000"/>
          <w:sz w:val="20"/>
          <w:lang w:val="en-ZA"/>
        </w:rPr>
        <w:t xml:space="preserve"> shall mean 12 consecutive months of a financial year(s);</w:t>
      </w:r>
    </w:p>
    <w:p w:rsidR="00B37960" w:rsidRPr="00511A75" w:rsidRDefault="00B37960" w:rsidP="00907378">
      <w:pPr>
        <w:pStyle w:val="Blockquote"/>
        <w:spacing w:before="0" w:after="0" w:line="360" w:lineRule="auto"/>
        <w:ind w:left="0" w:right="0"/>
        <w:jc w:val="both"/>
        <w:rPr>
          <w:rFonts w:ascii="Verdana" w:hAnsi="Verdana" w:cs="Arial"/>
          <w:b/>
          <w:color w:val="000000"/>
          <w:sz w:val="20"/>
          <w:lang w:val="en-ZA"/>
        </w:rPr>
      </w:pP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“category”</w:t>
      </w:r>
      <w:r w:rsidRPr="00511A75">
        <w:rPr>
          <w:rFonts w:ascii="Verdana" w:hAnsi="Verdana" w:cs="Arial"/>
          <w:color w:val="000000"/>
          <w:sz w:val="20"/>
          <w:lang w:val="en-ZA"/>
        </w:rPr>
        <w:t xml:space="preserve"> –</w:t>
      </w:r>
    </w:p>
    <w:p w:rsidR="002A4AC3" w:rsidRPr="00511A75" w:rsidRDefault="00DE46E3" w:rsidP="00B37960">
      <w:pPr>
        <w:numPr>
          <w:ilvl w:val="0"/>
          <w:numId w:val="23"/>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in relation t</w:t>
      </w:r>
      <w:r w:rsidR="00644BA4" w:rsidRPr="00511A75">
        <w:rPr>
          <w:rFonts w:ascii="Verdana" w:hAnsi="Verdana" w:cs="Arial"/>
          <w:color w:val="000000"/>
          <w:lang w:val="en-ZA"/>
        </w:rPr>
        <w:t xml:space="preserve">o a property, means a category </w:t>
      </w:r>
      <w:r w:rsidRPr="00511A75">
        <w:rPr>
          <w:rFonts w:ascii="Verdana" w:hAnsi="Verdana" w:cs="Arial"/>
          <w:color w:val="000000"/>
          <w:lang w:val="en-ZA"/>
        </w:rPr>
        <w:t xml:space="preserve">of properties </w:t>
      </w:r>
      <w:r w:rsidR="00644BA4" w:rsidRPr="00511A75">
        <w:rPr>
          <w:rFonts w:ascii="Verdana" w:hAnsi="Verdana" w:cs="Arial"/>
          <w:color w:val="000000"/>
          <w:lang w:val="en-ZA"/>
        </w:rPr>
        <w:t xml:space="preserve">determined </w:t>
      </w:r>
      <w:r w:rsidR="00A5521B" w:rsidRPr="00511A75">
        <w:rPr>
          <w:rFonts w:ascii="Verdana" w:hAnsi="Verdana" w:cs="Arial"/>
          <w:color w:val="000000"/>
          <w:lang w:val="en-ZA"/>
        </w:rPr>
        <w:t xml:space="preserve">in </w:t>
      </w:r>
      <w:r w:rsidR="007969F8" w:rsidRPr="00511A75">
        <w:rPr>
          <w:rFonts w:ascii="Verdana" w:hAnsi="Verdana" w:cs="Arial"/>
          <w:color w:val="000000"/>
          <w:lang w:val="en-ZA"/>
        </w:rPr>
        <w:t xml:space="preserve">this policy </w:t>
      </w:r>
      <w:r w:rsidR="00644BA4" w:rsidRPr="00511A75">
        <w:rPr>
          <w:rFonts w:ascii="Verdana" w:hAnsi="Verdana" w:cs="Arial"/>
          <w:color w:val="000000"/>
          <w:lang w:val="en-ZA"/>
        </w:rPr>
        <w:t>in terms of section 8(2) of the Act;</w:t>
      </w:r>
    </w:p>
    <w:p w:rsidR="00644BA4" w:rsidRPr="00511A75" w:rsidRDefault="00DE46E3" w:rsidP="00B37960">
      <w:pPr>
        <w:numPr>
          <w:ilvl w:val="0"/>
          <w:numId w:val="23"/>
        </w:numPr>
        <w:spacing w:line="360" w:lineRule="auto"/>
        <w:ind w:left="567" w:hanging="567"/>
        <w:jc w:val="both"/>
        <w:rPr>
          <w:rFonts w:ascii="Verdana" w:hAnsi="Verdana" w:cs="Arial"/>
          <w:b/>
          <w:color w:val="000000"/>
          <w:lang w:val="en-ZA"/>
        </w:rPr>
      </w:pPr>
      <w:r w:rsidRPr="00511A75">
        <w:rPr>
          <w:rFonts w:ascii="Verdana" w:hAnsi="Verdana" w:cs="Arial"/>
          <w:color w:val="000000"/>
          <w:lang w:val="en-ZA"/>
        </w:rPr>
        <w:t>in relation</w:t>
      </w:r>
      <w:r w:rsidR="00644BA4" w:rsidRPr="00511A75">
        <w:rPr>
          <w:rFonts w:ascii="Verdana" w:hAnsi="Verdana" w:cs="Arial"/>
          <w:color w:val="000000"/>
          <w:lang w:val="en-ZA"/>
        </w:rPr>
        <w:t xml:space="preserve"> to the owners of property, means a category of owners determined</w:t>
      </w:r>
      <w:r w:rsidR="00A5521B" w:rsidRPr="00511A75">
        <w:rPr>
          <w:rFonts w:ascii="Verdana" w:hAnsi="Verdana" w:cs="Arial"/>
          <w:color w:val="000000"/>
          <w:lang w:val="en-ZA"/>
        </w:rPr>
        <w:t xml:space="preserve"> in this policy</w:t>
      </w:r>
      <w:r w:rsidR="00644BA4" w:rsidRPr="00511A75">
        <w:rPr>
          <w:rFonts w:ascii="Verdana" w:hAnsi="Verdana" w:cs="Arial"/>
          <w:color w:val="000000"/>
          <w:lang w:val="en-ZA"/>
        </w:rPr>
        <w:t xml:space="preserve"> in terms of section 15(2) of the Act;</w:t>
      </w:r>
    </w:p>
    <w:p w:rsidR="00644BA4" w:rsidRDefault="00644BA4" w:rsidP="00907378">
      <w:pPr>
        <w:spacing w:line="360" w:lineRule="auto"/>
        <w:jc w:val="both"/>
        <w:rPr>
          <w:rFonts w:ascii="Verdana" w:hAnsi="Verdana" w:cs="Arial"/>
          <w:b/>
          <w:color w:val="000000"/>
          <w:lang w:val="en-ZA"/>
        </w:rPr>
      </w:pPr>
    </w:p>
    <w:p w:rsidR="00BD5517" w:rsidRDefault="00BD5517" w:rsidP="00907378">
      <w:pPr>
        <w:spacing w:line="360" w:lineRule="auto"/>
        <w:jc w:val="both"/>
        <w:rPr>
          <w:rFonts w:ascii="Verdana" w:hAnsi="Verdana" w:cs="Arial"/>
          <w:b/>
          <w:color w:val="000000"/>
          <w:lang w:val="en-ZA"/>
        </w:rPr>
      </w:pPr>
      <w:r>
        <w:rPr>
          <w:rFonts w:ascii="Verdana" w:hAnsi="Verdana" w:cs="Arial"/>
          <w:b/>
          <w:color w:val="000000"/>
          <w:lang w:val="en-ZA"/>
        </w:rPr>
        <w:t>“Council’s commonage”</w:t>
      </w:r>
    </w:p>
    <w:p w:rsidR="00BD5517" w:rsidRPr="00BD5517" w:rsidRDefault="00735D32" w:rsidP="00BD5517">
      <w:pPr>
        <w:numPr>
          <w:ilvl w:val="0"/>
          <w:numId w:val="47"/>
        </w:numPr>
        <w:spacing w:line="360" w:lineRule="auto"/>
        <w:jc w:val="both"/>
        <w:rPr>
          <w:rFonts w:ascii="Verdana" w:hAnsi="Verdana" w:cs="Arial"/>
          <w:color w:val="000000"/>
          <w:lang w:val="en-ZA"/>
        </w:rPr>
      </w:pPr>
      <w:r>
        <w:rPr>
          <w:rFonts w:ascii="Verdana" w:hAnsi="Verdana" w:cs="Arial"/>
          <w:color w:val="000000"/>
          <w:lang w:val="en-ZA"/>
        </w:rPr>
        <w:t xml:space="preserve">Where </w:t>
      </w:r>
      <w:r w:rsidR="00BD5517" w:rsidRPr="00BD5517">
        <w:rPr>
          <w:rFonts w:ascii="Verdana" w:hAnsi="Verdana" w:cs="Arial"/>
          <w:color w:val="000000"/>
          <w:lang w:val="en-ZA"/>
        </w:rPr>
        <w:t>Council leased ou</w:t>
      </w:r>
      <w:r>
        <w:rPr>
          <w:rFonts w:ascii="Verdana" w:hAnsi="Verdana" w:cs="Arial"/>
          <w:color w:val="000000"/>
          <w:lang w:val="en-ZA"/>
        </w:rPr>
        <w:t xml:space="preserve">t commonage to emerging farmers, </w:t>
      </w:r>
      <w:r w:rsidR="00BD5517" w:rsidRPr="00BD5517">
        <w:rPr>
          <w:rFonts w:ascii="Verdana" w:hAnsi="Verdana" w:cs="Arial"/>
          <w:color w:val="000000"/>
          <w:lang w:val="en-ZA"/>
        </w:rPr>
        <w:t>rental rates plus Value Added Tax (VAT)</w:t>
      </w:r>
      <w:r>
        <w:rPr>
          <w:rFonts w:ascii="Verdana" w:hAnsi="Verdana" w:cs="Arial"/>
          <w:color w:val="000000"/>
          <w:lang w:val="en-ZA"/>
        </w:rPr>
        <w:t xml:space="preserve"> will be applicable</w:t>
      </w:r>
      <w:r w:rsidR="00BD5517">
        <w:rPr>
          <w:rFonts w:ascii="Verdana" w:hAnsi="Verdana" w:cs="Arial"/>
          <w:color w:val="000000"/>
          <w:lang w:val="en-ZA"/>
        </w:rPr>
        <w:t xml:space="preserve"> as determine by </w:t>
      </w:r>
      <w:r>
        <w:rPr>
          <w:rFonts w:ascii="Verdana" w:hAnsi="Verdana" w:cs="Arial"/>
          <w:color w:val="000000"/>
          <w:lang w:val="en-ZA"/>
        </w:rPr>
        <w:t>C</w:t>
      </w:r>
      <w:r w:rsidR="00BD5517">
        <w:rPr>
          <w:rFonts w:ascii="Verdana" w:hAnsi="Verdana" w:cs="Arial"/>
          <w:color w:val="000000"/>
          <w:lang w:val="en-ZA"/>
        </w:rPr>
        <w:t>ounc</w:t>
      </w:r>
      <w:r w:rsidR="00BD5517" w:rsidRPr="00BD5517">
        <w:rPr>
          <w:rFonts w:ascii="Verdana" w:hAnsi="Verdana" w:cs="Arial"/>
          <w:color w:val="000000"/>
          <w:lang w:val="en-ZA"/>
        </w:rPr>
        <w:t>i</w:t>
      </w:r>
      <w:r>
        <w:rPr>
          <w:rFonts w:ascii="Verdana" w:hAnsi="Verdana" w:cs="Arial"/>
          <w:color w:val="000000"/>
          <w:lang w:val="en-ZA"/>
        </w:rPr>
        <w:t>l Commonage Po</w:t>
      </w:r>
      <w:r w:rsidR="00BD5517" w:rsidRPr="00BD5517">
        <w:rPr>
          <w:rFonts w:ascii="Verdana" w:hAnsi="Verdana" w:cs="Arial"/>
          <w:color w:val="000000"/>
          <w:lang w:val="en-ZA"/>
        </w:rPr>
        <w:t>l</w:t>
      </w:r>
      <w:r>
        <w:rPr>
          <w:rFonts w:ascii="Verdana" w:hAnsi="Verdana" w:cs="Arial"/>
          <w:color w:val="000000"/>
          <w:lang w:val="en-ZA"/>
        </w:rPr>
        <w:t>icy .</w:t>
      </w:r>
    </w:p>
    <w:p w:rsidR="00BD5517" w:rsidRDefault="00BD5517" w:rsidP="00907378">
      <w:pPr>
        <w:pStyle w:val="Blockquote"/>
        <w:spacing w:before="0" w:after="0" w:line="360" w:lineRule="auto"/>
        <w:ind w:left="0" w:right="0"/>
        <w:jc w:val="both"/>
        <w:rPr>
          <w:rFonts w:ascii="Verdana" w:hAnsi="Verdana" w:cs="Arial"/>
          <w:b/>
          <w:color w:val="000000"/>
          <w:sz w:val="20"/>
          <w:lang w:val="en-ZA"/>
        </w:rPr>
      </w:pPr>
    </w:p>
    <w:p w:rsidR="00644BA4" w:rsidRPr="00511A75" w:rsidRDefault="00644BA4" w:rsidP="00907378">
      <w:pPr>
        <w:pStyle w:val="Blockquote"/>
        <w:spacing w:before="0" w:after="0" w:line="360" w:lineRule="auto"/>
        <w:ind w:left="0" w:right="0"/>
        <w:jc w:val="both"/>
        <w:rPr>
          <w:rFonts w:ascii="Verdana" w:hAnsi="Verdana" w:cs="Arial"/>
          <w:b/>
          <w:color w:val="000000"/>
          <w:sz w:val="20"/>
          <w:lang w:val="en-ZA"/>
        </w:rPr>
      </w:pPr>
      <w:r w:rsidRPr="00511A75">
        <w:rPr>
          <w:rFonts w:ascii="Verdana" w:hAnsi="Verdana" w:cs="Arial"/>
          <w:b/>
          <w:color w:val="000000"/>
          <w:sz w:val="20"/>
          <w:lang w:val="en-ZA"/>
        </w:rPr>
        <w:t>“conserva</w:t>
      </w:r>
      <w:r w:rsidR="00735D32">
        <w:rPr>
          <w:rFonts w:ascii="Verdana" w:hAnsi="Verdana" w:cs="Arial"/>
          <w:b/>
          <w:color w:val="000000"/>
          <w:sz w:val="20"/>
          <w:lang w:val="en-ZA"/>
        </w:rPr>
        <w:t xml:space="preserve">sion </w:t>
      </w:r>
      <w:r w:rsidRPr="00511A75">
        <w:rPr>
          <w:rFonts w:ascii="Verdana" w:hAnsi="Verdana" w:cs="Arial"/>
          <w:b/>
          <w:color w:val="000000"/>
          <w:sz w:val="20"/>
          <w:lang w:val="en-ZA"/>
        </w:rPr>
        <w:t xml:space="preserve">area” – </w:t>
      </w:r>
    </w:p>
    <w:p w:rsidR="00B51689" w:rsidRPr="00511A75" w:rsidRDefault="00644BA4" w:rsidP="00B37960">
      <w:pPr>
        <w:numPr>
          <w:ilvl w:val="0"/>
          <w:numId w:val="12"/>
        </w:numPr>
        <w:spacing w:line="360" w:lineRule="auto"/>
        <w:ind w:left="567" w:hanging="567"/>
        <w:jc w:val="both"/>
        <w:rPr>
          <w:rFonts w:ascii="Verdana" w:hAnsi="Verdana" w:cs="Arial"/>
          <w:iCs/>
          <w:color w:val="000000"/>
          <w:lang w:val="en-ZA"/>
        </w:rPr>
      </w:pPr>
      <w:r w:rsidRPr="00511A75">
        <w:rPr>
          <w:rFonts w:ascii="Verdana" w:hAnsi="Verdana" w:cs="Arial"/>
          <w:iCs/>
          <w:color w:val="000000"/>
          <w:lang w:val="en-ZA"/>
        </w:rPr>
        <w:t>a protected area as listed in section 10 of the Protected Areas Act, 2003;</w:t>
      </w:r>
    </w:p>
    <w:p w:rsidR="00B831C5" w:rsidRPr="00511A75" w:rsidRDefault="00644BA4" w:rsidP="00B37960">
      <w:pPr>
        <w:numPr>
          <w:ilvl w:val="0"/>
          <w:numId w:val="12"/>
        </w:numPr>
        <w:spacing w:line="360" w:lineRule="auto"/>
        <w:ind w:left="567" w:hanging="567"/>
        <w:jc w:val="both"/>
        <w:rPr>
          <w:rFonts w:ascii="Verdana" w:hAnsi="Verdana" w:cs="Arial"/>
          <w:iCs/>
          <w:color w:val="000000"/>
          <w:lang w:val="en-ZA"/>
        </w:rPr>
      </w:pPr>
      <w:r w:rsidRPr="00511A75">
        <w:rPr>
          <w:rFonts w:ascii="Verdana" w:hAnsi="Verdana" w:cs="Arial"/>
          <w:iCs/>
          <w:color w:val="000000"/>
          <w:lang w:val="en-ZA"/>
        </w:rPr>
        <w:t>a nature reserve established in accordance with the Nature and Environment Conservation Ordinance, no 19 of 1974; or</w:t>
      </w:r>
    </w:p>
    <w:p w:rsidR="003F4C65" w:rsidRPr="0004695D" w:rsidRDefault="00644BA4" w:rsidP="0004695D">
      <w:pPr>
        <w:numPr>
          <w:ilvl w:val="0"/>
          <w:numId w:val="12"/>
        </w:numPr>
        <w:spacing w:line="360" w:lineRule="auto"/>
        <w:ind w:left="567" w:hanging="567"/>
        <w:jc w:val="both"/>
        <w:rPr>
          <w:rFonts w:ascii="Verdana" w:hAnsi="Verdana" w:cs="Arial"/>
          <w:iCs/>
          <w:color w:val="000000"/>
          <w:lang w:val="en-ZA"/>
        </w:rPr>
      </w:pPr>
      <w:r w:rsidRPr="00511A75">
        <w:rPr>
          <w:rFonts w:ascii="Verdana" w:hAnsi="Verdana" w:cs="Arial"/>
          <w:iCs/>
          <w:color w:val="000000"/>
          <w:lang w:val="en-ZA"/>
        </w:rPr>
        <w:t xml:space="preserve">any land area zoned as open area zone III in </w:t>
      </w:r>
      <w:r w:rsidR="00E346E0" w:rsidRPr="00511A75">
        <w:rPr>
          <w:rFonts w:ascii="Verdana" w:hAnsi="Verdana" w:cs="Arial"/>
          <w:iCs/>
          <w:color w:val="000000"/>
          <w:lang w:val="en-ZA"/>
        </w:rPr>
        <w:t>accordance</w:t>
      </w:r>
      <w:r w:rsidRPr="00511A75">
        <w:rPr>
          <w:rFonts w:ascii="Verdana" w:hAnsi="Verdana" w:cs="Arial"/>
          <w:iCs/>
          <w:color w:val="000000"/>
          <w:lang w:val="en-ZA"/>
        </w:rPr>
        <w:t xml:space="preserve"> with the </w:t>
      </w:r>
      <w:r w:rsidR="002D0710" w:rsidRPr="00511A75">
        <w:rPr>
          <w:rFonts w:ascii="Verdana" w:hAnsi="Verdana" w:cs="Arial"/>
          <w:iCs/>
          <w:color w:val="000000"/>
          <w:lang w:val="en-ZA"/>
        </w:rPr>
        <w:t>Municipality</w:t>
      </w:r>
      <w:r w:rsidRPr="00511A75">
        <w:rPr>
          <w:rFonts w:ascii="Verdana" w:hAnsi="Verdana" w:cs="Arial"/>
          <w:iCs/>
          <w:color w:val="000000"/>
          <w:lang w:val="en-ZA"/>
        </w:rPr>
        <w:t>’s zoning scheme regulations</w:t>
      </w:r>
      <w:r w:rsidR="000C7B97" w:rsidRPr="00511A75">
        <w:rPr>
          <w:rFonts w:ascii="Verdana" w:hAnsi="Verdana" w:cs="Arial"/>
          <w:iCs/>
          <w:color w:val="000000"/>
          <w:lang w:val="en-ZA"/>
        </w:rPr>
        <w:t>;</w:t>
      </w:r>
      <w:r w:rsidR="0004695D">
        <w:rPr>
          <w:rFonts w:ascii="Verdana" w:hAnsi="Verdana" w:cs="Arial"/>
          <w:iCs/>
          <w:color w:val="000000"/>
          <w:lang w:val="en-ZA"/>
        </w:rPr>
        <w:t xml:space="preserve"> </w:t>
      </w:r>
      <w:r w:rsidRPr="0004695D">
        <w:rPr>
          <w:rFonts w:ascii="Verdana" w:hAnsi="Verdana" w:cs="Arial"/>
          <w:iCs/>
          <w:color w:val="000000"/>
          <w:lang w:val="en-ZA"/>
        </w:rPr>
        <w:t xml:space="preserve">provided that such protected areas, nature reserves or land areas, with the </w:t>
      </w:r>
      <w:r w:rsidR="00E346E0" w:rsidRPr="0004695D">
        <w:rPr>
          <w:rFonts w:ascii="Verdana" w:hAnsi="Verdana" w:cs="Arial"/>
          <w:iCs/>
          <w:color w:val="000000"/>
          <w:lang w:val="en-ZA"/>
        </w:rPr>
        <w:t>exception</w:t>
      </w:r>
      <w:r w:rsidRPr="0004695D">
        <w:rPr>
          <w:rFonts w:ascii="Verdana" w:hAnsi="Verdana" w:cs="Arial"/>
          <w:iCs/>
          <w:color w:val="000000"/>
          <w:lang w:val="en-ZA"/>
        </w:rPr>
        <w:t xml:space="preserve"> of tourism facilities that may be erected thereupon, be used exclusively for the conservation of the fauna and flora and the products of </w:t>
      </w:r>
      <w:r w:rsidR="00E346E0" w:rsidRPr="0004695D">
        <w:rPr>
          <w:rFonts w:ascii="Verdana" w:hAnsi="Verdana" w:cs="Arial"/>
          <w:iCs/>
          <w:color w:val="000000"/>
          <w:lang w:val="en-ZA"/>
        </w:rPr>
        <w:t>those</w:t>
      </w:r>
      <w:r w:rsidRPr="0004695D">
        <w:rPr>
          <w:rFonts w:ascii="Verdana" w:hAnsi="Verdana" w:cs="Arial"/>
          <w:iCs/>
          <w:color w:val="000000"/>
          <w:lang w:val="en-ZA"/>
        </w:rPr>
        <w:t xml:space="preserve"> land areas may not be traded for commercial gain</w:t>
      </w:r>
      <w:r w:rsidR="000C7B97" w:rsidRPr="0004695D">
        <w:rPr>
          <w:rFonts w:ascii="Verdana" w:hAnsi="Verdana" w:cs="Arial"/>
          <w:iCs/>
          <w:color w:val="000000"/>
          <w:lang w:val="en-ZA"/>
        </w:rPr>
        <w:t>;</w:t>
      </w:r>
    </w:p>
    <w:p w:rsidR="007D5D8E" w:rsidRPr="00511A75" w:rsidRDefault="007D5D8E" w:rsidP="00907378">
      <w:pPr>
        <w:pStyle w:val="Blockquote"/>
        <w:spacing w:before="0" w:after="0" w:line="360" w:lineRule="auto"/>
        <w:ind w:left="0" w:right="0"/>
        <w:jc w:val="both"/>
        <w:rPr>
          <w:rFonts w:ascii="Verdana" w:hAnsi="Verdana" w:cs="Arial"/>
          <w:b/>
          <w:color w:val="000000"/>
          <w:sz w:val="20"/>
          <w:lang w:val="en-ZA"/>
        </w:rPr>
      </w:pPr>
    </w:p>
    <w:p w:rsidR="007969F8" w:rsidRPr="00511A75" w:rsidRDefault="00644BA4"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 xml:space="preserve">“exclusion” </w:t>
      </w:r>
      <w:r w:rsidR="00E346E0" w:rsidRPr="00511A75">
        <w:rPr>
          <w:rFonts w:ascii="Verdana" w:hAnsi="Verdana" w:cs="Arial"/>
          <w:b/>
          <w:color w:val="000000"/>
          <w:sz w:val="20"/>
          <w:lang w:val="en-ZA"/>
        </w:rPr>
        <w:t>–</w:t>
      </w:r>
      <w:r w:rsidRPr="00511A75">
        <w:rPr>
          <w:rFonts w:ascii="Verdana" w:hAnsi="Verdana" w:cs="Arial"/>
          <w:b/>
          <w:color w:val="000000"/>
          <w:sz w:val="20"/>
          <w:lang w:val="en-ZA"/>
        </w:rPr>
        <w:t xml:space="preserve"> </w:t>
      </w:r>
      <w:r w:rsidR="007809E3" w:rsidRPr="00511A75">
        <w:rPr>
          <w:rFonts w:ascii="Verdana" w:hAnsi="Verdana" w:cs="Arial"/>
          <w:color w:val="000000"/>
          <w:sz w:val="20"/>
          <w:lang w:val="en-ZA"/>
        </w:rPr>
        <w:t>in relation</w:t>
      </w:r>
      <w:r w:rsidRPr="00511A75">
        <w:rPr>
          <w:rFonts w:ascii="Verdana" w:hAnsi="Verdana" w:cs="Arial"/>
          <w:color w:val="000000"/>
          <w:sz w:val="20"/>
          <w:lang w:val="en-ZA"/>
        </w:rPr>
        <w:t xml:space="preserve"> to a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 xml:space="preserve">’s </w:t>
      </w:r>
      <w:r w:rsidR="007809E3" w:rsidRPr="00511A75">
        <w:rPr>
          <w:rFonts w:ascii="Verdana" w:hAnsi="Verdana" w:cs="Arial"/>
          <w:color w:val="000000"/>
          <w:sz w:val="20"/>
          <w:lang w:val="en-ZA"/>
        </w:rPr>
        <w:t>rating power</w:t>
      </w:r>
      <w:r w:rsidRPr="00511A75">
        <w:rPr>
          <w:rFonts w:ascii="Verdana" w:hAnsi="Verdana" w:cs="Arial"/>
          <w:color w:val="000000"/>
          <w:sz w:val="20"/>
          <w:lang w:val="en-ZA"/>
        </w:rPr>
        <w:t xml:space="preserve">, means a restriction of that power as </w:t>
      </w:r>
      <w:r w:rsidR="007809E3" w:rsidRPr="00511A75">
        <w:rPr>
          <w:rFonts w:ascii="Verdana" w:hAnsi="Verdana" w:cs="Arial"/>
          <w:color w:val="000000"/>
          <w:sz w:val="20"/>
          <w:lang w:val="en-ZA"/>
        </w:rPr>
        <w:t xml:space="preserve">provided for in </w:t>
      </w:r>
    </w:p>
    <w:p w:rsidR="0016776F" w:rsidRPr="00511A75" w:rsidRDefault="000C7B97"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color w:val="000000"/>
          <w:sz w:val="20"/>
          <w:lang w:val="en-ZA"/>
        </w:rPr>
        <w:t xml:space="preserve">section 16 </w:t>
      </w:r>
      <w:r w:rsidR="007969F8" w:rsidRPr="00511A75">
        <w:rPr>
          <w:rFonts w:ascii="Verdana" w:hAnsi="Verdana" w:cs="Arial"/>
          <w:color w:val="000000"/>
          <w:sz w:val="20"/>
          <w:lang w:val="en-ZA"/>
        </w:rPr>
        <w:t xml:space="preserve"> is the matter for exercising power whereas section</w:t>
      </w:r>
      <w:r w:rsidRPr="00511A75">
        <w:rPr>
          <w:rFonts w:ascii="Verdana" w:hAnsi="Verdana" w:cs="Arial"/>
          <w:color w:val="000000"/>
          <w:sz w:val="20"/>
          <w:lang w:val="en-ZA"/>
        </w:rPr>
        <w:t xml:space="preserve"> 17 of the Act</w:t>
      </w:r>
      <w:r w:rsidR="007969F8" w:rsidRPr="00511A75">
        <w:rPr>
          <w:rFonts w:ascii="Verdana" w:hAnsi="Verdana" w:cs="Arial"/>
          <w:color w:val="000000"/>
          <w:sz w:val="20"/>
          <w:lang w:val="en-ZA"/>
        </w:rPr>
        <w:t xml:space="preserve"> is the exclusion</w:t>
      </w:r>
      <w:r w:rsidRPr="00511A75">
        <w:rPr>
          <w:rFonts w:ascii="Verdana" w:hAnsi="Verdana" w:cs="Arial"/>
          <w:color w:val="000000"/>
          <w:sz w:val="20"/>
          <w:lang w:val="en-ZA"/>
        </w:rPr>
        <w:t>;</w:t>
      </w:r>
      <w:r w:rsidR="00CB2F7E" w:rsidRPr="00511A75">
        <w:rPr>
          <w:rFonts w:ascii="Verdana" w:hAnsi="Verdana" w:cs="Arial"/>
          <w:color w:val="000000"/>
          <w:sz w:val="20"/>
          <w:lang w:val="en-ZA"/>
        </w:rPr>
        <w:t xml:space="preserve"> Section 17 prescribed exclusions as outline in the Act will apply</w:t>
      </w:r>
    </w:p>
    <w:p w:rsidR="00045073" w:rsidRPr="00511A75" w:rsidRDefault="00045073" w:rsidP="00907378">
      <w:pPr>
        <w:pStyle w:val="Blockquote"/>
        <w:spacing w:before="0" w:after="0" w:line="360" w:lineRule="auto"/>
        <w:ind w:left="0" w:right="0"/>
        <w:jc w:val="both"/>
        <w:rPr>
          <w:rFonts w:ascii="Verdana" w:hAnsi="Verdana" w:cs="Arial"/>
          <w:color w:val="000000"/>
          <w:sz w:val="20"/>
          <w:lang w:val="en-ZA"/>
        </w:rPr>
      </w:pP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“exemption”</w:t>
      </w:r>
      <w:r w:rsidRPr="00511A75">
        <w:rPr>
          <w:rFonts w:ascii="Verdana" w:hAnsi="Verdana" w:cs="Arial"/>
          <w:color w:val="000000"/>
          <w:sz w:val="20"/>
          <w:lang w:val="en-ZA"/>
        </w:rPr>
        <w:t xml:space="preserve"> - </w:t>
      </w:r>
      <w:r w:rsidR="007809E3" w:rsidRPr="00511A75">
        <w:rPr>
          <w:rFonts w:ascii="Verdana" w:hAnsi="Verdana" w:cs="Arial"/>
          <w:color w:val="000000"/>
          <w:sz w:val="20"/>
          <w:lang w:val="en-ZA"/>
        </w:rPr>
        <w:t xml:space="preserve">in </w:t>
      </w:r>
      <w:r w:rsidR="00E346E0" w:rsidRPr="00511A75">
        <w:rPr>
          <w:rFonts w:ascii="Verdana" w:hAnsi="Verdana" w:cs="Arial"/>
          <w:color w:val="000000"/>
          <w:sz w:val="20"/>
          <w:lang w:val="en-ZA"/>
        </w:rPr>
        <w:t>respect of</w:t>
      </w:r>
      <w:r w:rsidRPr="00511A75">
        <w:rPr>
          <w:rFonts w:ascii="Verdana" w:hAnsi="Verdana" w:cs="Arial"/>
          <w:color w:val="000000"/>
          <w:sz w:val="20"/>
          <w:lang w:val="en-ZA"/>
        </w:rPr>
        <w:t xml:space="preserve"> the </w:t>
      </w:r>
      <w:r w:rsidR="00E346E0" w:rsidRPr="00511A75">
        <w:rPr>
          <w:rFonts w:ascii="Verdana" w:hAnsi="Verdana" w:cs="Arial"/>
          <w:color w:val="000000"/>
          <w:sz w:val="20"/>
          <w:lang w:val="en-ZA"/>
        </w:rPr>
        <w:t>calculation</w:t>
      </w:r>
      <w:r w:rsidRPr="00511A75">
        <w:rPr>
          <w:rFonts w:ascii="Verdana" w:hAnsi="Verdana" w:cs="Arial"/>
          <w:color w:val="000000"/>
          <w:sz w:val="20"/>
          <w:lang w:val="en-ZA"/>
        </w:rPr>
        <w:t xml:space="preserve"> of </w:t>
      </w:r>
      <w:r w:rsidR="003F44AC" w:rsidRPr="00511A75">
        <w:rPr>
          <w:rFonts w:ascii="Verdana" w:hAnsi="Verdana" w:cs="Arial"/>
          <w:color w:val="000000"/>
          <w:sz w:val="20"/>
          <w:lang w:val="en-ZA"/>
        </w:rPr>
        <w:t xml:space="preserve">a </w:t>
      </w:r>
      <w:r w:rsidR="007809E3" w:rsidRPr="00511A75">
        <w:rPr>
          <w:rFonts w:ascii="Verdana" w:hAnsi="Verdana" w:cs="Arial"/>
          <w:color w:val="000000"/>
          <w:sz w:val="20"/>
          <w:lang w:val="en-ZA"/>
        </w:rPr>
        <w:t>rate</w:t>
      </w:r>
      <w:r w:rsidRPr="00511A75">
        <w:rPr>
          <w:rFonts w:ascii="Verdana" w:hAnsi="Verdana" w:cs="Arial"/>
          <w:color w:val="000000"/>
          <w:sz w:val="20"/>
          <w:lang w:val="en-ZA"/>
        </w:rPr>
        <w:t xml:space="preserve"> means an exemption gra</w:t>
      </w:r>
      <w:r w:rsidR="0016776F" w:rsidRPr="00511A75">
        <w:rPr>
          <w:rFonts w:ascii="Verdana" w:hAnsi="Verdana" w:cs="Arial"/>
          <w:color w:val="000000"/>
          <w:sz w:val="20"/>
          <w:lang w:val="en-ZA"/>
        </w:rPr>
        <w:t xml:space="preserve">nted in </w:t>
      </w:r>
      <w:r w:rsidR="007969F8" w:rsidRPr="00511A75">
        <w:rPr>
          <w:rFonts w:ascii="Verdana" w:hAnsi="Verdana" w:cs="Arial"/>
          <w:color w:val="000000"/>
          <w:sz w:val="20"/>
          <w:lang w:val="en-ZA"/>
        </w:rPr>
        <w:t xml:space="preserve">this policy in </w:t>
      </w:r>
      <w:r w:rsidR="0016776F" w:rsidRPr="00511A75">
        <w:rPr>
          <w:rFonts w:ascii="Verdana" w:hAnsi="Verdana" w:cs="Arial"/>
          <w:color w:val="000000"/>
          <w:sz w:val="20"/>
          <w:lang w:val="en-ZA"/>
        </w:rPr>
        <w:t>terms of section 15(1)(a</w:t>
      </w:r>
      <w:r w:rsidR="000C7B97" w:rsidRPr="00511A75">
        <w:rPr>
          <w:rFonts w:ascii="Verdana" w:hAnsi="Verdana" w:cs="Arial"/>
          <w:color w:val="000000"/>
          <w:sz w:val="20"/>
          <w:lang w:val="en-ZA"/>
        </w:rPr>
        <w:t>) of the Act;</w:t>
      </w:r>
    </w:p>
    <w:p w:rsidR="00644BA4" w:rsidRPr="00511A75" w:rsidRDefault="00644BA4" w:rsidP="00907378">
      <w:pPr>
        <w:spacing w:line="360" w:lineRule="auto"/>
        <w:jc w:val="both"/>
        <w:rPr>
          <w:rFonts w:ascii="Verdana" w:hAnsi="Verdana" w:cs="Arial"/>
          <w:color w:val="000000"/>
          <w:lang w:val="en-ZA"/>
        </w:rPr>
      </w:pPr>
    </w:p>
    <w:p w:rsidR="00317116" w:rsidRPr="00511A75" w:rsidRDefault="00CB2F7E" w:rsidP="00317116">
      <w:pPr>
        <w:shd w:val="clear" w:color="auto" w:fill="FFFFFF"/>
        <w:spacing w:before="100" w:beforeAutospacing="1" w:after="100" w:afterAutospacing="1"/>
        <w:jc w:val="both"/>
        <w:rPr>
          <w:rFonts w:ascii="Verdana" w:hAnsi="Verdana" w:cs="Arial"/>
          <w:b/>
          <w:color w:val="000000"/>
          <w:lang w:val="en-ZA" w:eastAsia="en-ZA"/>
        </w:rPr>
      </w:pPr>
      <w:r w:rsidRPr="00511A75">
        <w:rPr>
          <w:rFonts w:ascii="Verdana" w:hAnsi="Verdana" w:cs="Arial"/>
          <w:b/>
          <w:color w:val="000000"/>
          <w:lang w:val="en-ZA" w:eastAsia="en-ZA"/>
        </w:rPr>
        <w:t xml:space="preserve"> </w:t>
      </w:r>
      <w:r w:rsidR="00317116" w:rsidRPr="00511A75">
        <w:rPr>
          <w:rFonts w:ascii="Verdana" w:hAnsi="Verdana" w:cs="Arial"/>
          <w:b/>
          <w:color w:val="000000"/>
          <w:lang w:val="en-ZA" w:eastAsia="en-ZA"/>
        </w:rPr>
        <w:t>“farm property or small hol</w:t>
      </w:r>
      <w:r w:rsidR="00045073" w:rsidRPr="00511A75">
        <w:rPr>
          <w:rFonts w:ascii="Verdana" w:hAnsi="Verdana" w:cs="Arial"/>
          <w:b/>
          <w:color w:val="000000"/>
          <w:lang w:val="en-ZA" w:eastAsia="en-ZA"/>
        </w:rPr>
        <w:t>d</w:t>
      </w:r>
      <w:r w:rsidR="00317116" w:rsidRPr="00511A75">
        <w:rPr>
          <w:rFonts w:ascii="Verdana" w:hAnsi="Verdana" w:cs="Arial"/>
          <w:b/>
          <w:color w:val="000000"/>
          <w:lang w:val="en-ZA" w:eastAsia="en-ZA"/>
        </w:rPr>
        <w:t>ing used for agricultural purpose” – means:</w:t>
      </w:r>
    </w:p>
    <w:p w:rsidR="00317116" w:rsidRPr="00DC789B" w:rsidRDefault="00317116" w:rsidP="00DC789B">
      <w:pPr>
        <w:numPr>
          <w:ilvl w:val="0"/>
          <w:numId w:val="48"/>
        </w:numPr>
        <w:shd w:val="clear" w:color="auto" w:fill="FFFFFF"/>
        <w:spacing w:before="100" w:beforeAutospacing="1" w:after="100" w:afterAutospacing="1"/>
        <w:jc w:val="both"/>
        <w:rPr>
          <w:rFonts w:ascii="Verdana" w:hAnsi="Verdana" w:cs="Arial"/>
          <w:color w:val="000000"/>
          <w:lang w:val="en-ZA" w:eastAsia="en-ZA"/>
        </w:rPr>
      </w:pPr>
      <w:r w:rsidRPr="00511A75">
        <w:rPr>
          <w:rFonts w:ascii="Verdana" w:hAnsi="Verdana" w:cs="Arial"/>
          <w:color w:val="000000"/>
          <w:lang w:val="en-ZA" w:eastAsia="en-ZA"/>
        </w:rPr>
        <w:t xml:space="preserve">property that is used for the cultivation of soils for purposes of planting and gathering in of </w:t>
      </w:r>
      <w:r w:rsidRPr="00DC789B">
        <w:rPr>
          <w:rFonts w:ascii="Verdana" w:hAnsi="Verdana" w:cs="Arial"/>
          <w:color w:val="000000"/>
          <w:lang w:val="en-ZA" w:eastAsia="en-ZA"/>
        </w:rPr>
        <w:t>crops;</w:t>
      </w:r>
    </w:p>
    <w:p w:rsidR="00317116" w:rsidRPr="00DC789B" w:rsidRDefault="00317116" w:rsidP="00DC789B">
      <w:pPr>
        <w:numPr>
          <w:ilvl w:val="0"/>
          <w:numId w:val="48"/>
        </w:numPr>
        <w:shd w:val="clear" w:color="auto" w:fill="FFFFFF"/>
        <w:spacing w:before="100" w:beforeAutospacing="1" w:after="100" w:afterAutospacing="1"/>
        <w:jc w:val="both"/>
        <w:rPr>
          <w:rFonts w:ascii="Verdana" w:hAnsi="Verdana" w:cs="Arial"/>
          <w:color w:val="000000"/>
          <w:lang w:val="en-ZA" w:eastAsia="en-ZA"/>
        </w:rPr>
      </w:pPr>
      <w:r w:rsidRPr="00511A75">
        <w:rPr>
          <w:rFonts w:ascii="Verdana" w:hAnsi="Verdana" w:cs="Arial"/>
          <w:color w:val="000000"/>
          <w:lang w:val="en-ZA" w:eastAsia="en-ZA"/>
        </w:rPr>
        <w:t xml:space="preserve">forestry in the context of the planting or growing of trees in a managed and structured </w:t>
      </w:r>
      <w:r w:rsidR="00DC789B">
        <w:rPr>
          <w:rFonts w:ascii="Verdana" w:hAnsi="Verdana" w:cs="Arial"/>
          <w:color w:val="000000"/>
          <w:lang w:val="en-ZA" w:eastAsia="en-ZA"/>
        </w:rPr>
        <w:t xml:space="preserve"> </w:t>
      </w:r>
      <w:r w:rsidRPr="00DC789B">
        <w:rPr>
          <w:rFonts w:ascii="Verdana" w:hAnsi="Verdana" w:cs="Arial"/>
          <w:color w:val="000000"/>
          <w:lang w:val="en-ZA" w:eastAsia="en-ZA"/>
        </w:rPr>
        <w:t>fashion;</w:t>
      </w:r>
    </w:p>
    <w:p w:rsidR="00DC789B" w:rsidRDefault="00317116" w:rsidP="00DC789B">
      <w:pPr>
        <w:numPr>
          <w:ilvl w:val="0"/>
          <w:numId w:val="48"/>
        </w:numPr>
        <w:shd w:val="clear" w:color="auto" w:fill="FFFFFF"/>
        <w:spacing w:before="100" w:beforeAutospacing="1" w:after="100" w:afterAutospacing="1"/>
        <w:jc w:val="both"/>
        <w:rPr>
          <w:rFonts w:ascii="Verdana" w:hAnsi="Verdana" w:cs="Arial"/>
          <w:color w:val="000000"/>
          <w:lang w:val="en-ZA" w:eastAsia="en-ZA"/>
        </w:rPr>
      </w:pPr>
      <w:r w:rsidRPr="00511A75">
        <w:rPr>
          <w:rFonts w:ascii="Verdana" w:hAnsi="Verdana" w:cs="Arial"/>
          <w:color w:val="000000"/>
          <w:lang w:val="en-ZA" w:eastAsia="en-ZA"/>
        </w:rPr>
        <w:t>the rearing of livestock or the propagation and harvesting of fish;</w:t>
      </w:r>
    </w:p>
    <w:p w:rsidR="00317116" w:rsidRPr="00511A75" w:rsidRDefault="00DC789B" w:rsidP="00DC789B">
      <w:pPr>
        <w:shd w:val="clear" w:color="auto" w:fill="FFFFFF"/>
        <w:spacing w:before="100" w:beforeAutospacing="1" w:after="100" w:afterAutospacing="1"/>
        <w:ind w:left="360"/>
        <w:jc w:val="both"/>
        <w:rPr>
          <w:rFonts w:ascii="Verdana" w:hAnsi="Verdana" w:cs="Arial"/>
          <w:color w:val="000000"/>
          <w:lang w:val="en-ZA" w:eastAsia="en-ZA"/>
        </w:rPr>
      </w:pPr>
      <w:r>
        <w:rPr>
          <w:rFonts w:ascii="Verdana" w:hAnsi="Verdana" w:cs="Arial"/>
          <w:color w:val="000000"/>
          <w:lang w:val="en-ZA" w:eastAsia="en-ZA"/>
        </w:rPr>
        <w:t xml:space="preserve">        </w:t>
      </w:r>
      <w:r w:rsidR="00317116" w:rsidRPr="00511A75">
        <w:rPr>
          <w:rFonts w:ascii="Verdana" w:hAnsi="Verdana" w:cs="Arial"/>
          <w:color w:val="000000"/>
          <w:lang w:val="en-ZA" w:eastAsia="en-ZA"/>
        </w:rPr>
        <w:t>and may include such properties within the urban edge of the town, but excludes:</w:t>
      </w:r>
    </w:p>
    <w:p w:rsidR="00317116" w:rsidRPr="00511A75" w:rsidRDefault="00317116" w:rsidP="00DC789B">
      <w:pPr>
        <w:numPr>
          <w:ilvl w:val="0"/>
          <w:numId w:val="49"/>
        </w:numPr>
        <w:shd w:val="clear" w:color="auto" w:fill="FFFFFF"/>
        <w:spacing w:before="100" w:beforeAutospacing="1" w:after="100" w:afterAutospacing="1"/>
        <w:jc w:val="both"/>
        <w:rPr>
          <w:rFonts w:ascii="Verdana" w:hAnsi="Verdana" w:cs="Arial"/>
          <w:color w:val="000000"/>
          <w:lang w:val="en-ZA" w:eastAsia="en-ZA"/>
        </w:rPr>
      </w:pPr>
      <w:r w:rsidRPr="00511A75">
        <w:rPr>
          <w:rFonts w:ascii="Verdana" w:hAnsi="Verdana" w:cs="Arial"/>
          <w:color w:val="000000"/>
          <w:lang w:val="en-ZA" w:eastAsia="en-ZA"/>
        </w:rPr>
        <w:t>the use of a property for the purpose of eco-tourism;</w:t>
      </w:r>
    </w:p>
    <w:p w:rsidR="00317116" w:rsidRPr="00511A75" w:rsidRDefault="00D251D9" w:rsidP="00317F7C">
      <w:pPr>
        <w:shd w:val="clear" w:color="auto" w:fill="FFFFFF"/>
        <w:spacing w:before="100" w:beforeAutospacing="1" w:after="100" w:afterAutospacing="1"/>
        <w:ind w:left="1080" w:hanging="513"/>
        <w:jc w:val="both"/>
        <w:rPr>
          <w:rFonts w:ascii="Verdana" w:hAnsi="Verdana" w:cs="Arial"/>
          <w:color w:val="000000"/>
          <w:lang w:val="en-ZA" w:eastAsia="en-ZA"/>
        </w:rPr>
      </w:pPr>
      <w:r w:rsidRPr="00511A75">
        <w:rPr>
          <w:rFonts w:ascii="Verdana" w:hAnsi="Verdana" w:cs="Arial"/>
          <w:color w:val="000000"/>
          <w:lang w:val="en-ZA" w:eastAsia="en-ZA"/>
        </w:rPr>
        <w:t xml:space="preserve">  </w:t>
      </w:r>
      <w:r w:rsidR="00317116" w:rsidRPr="00511A75">
        <w:rPr>
          <w:rFonts w:ascii="Verdana" w:hAnsi="Verdana" w:cs="Arial"/>
          <w:color w:val="000000"/>
          <w:lang w:val="en-ZA" w:eastAsia="en-ZA"/>
        </w:rPr>
        <w:t>(ii)</w:t>
      </w:r>
      <w:r w:rsidRPr="00511A75">
        <w:rPr>
          <w:rFonts w:ascii="Verdana" w:hAnsi="Verdana"/>
          <w:color w:val="000000"/>
          <w:lang w:val="en-ZA" w:eastAsia="en-ZA"/>
        </w:rPr>
        <w:tab/>
      </w:r>
      <w:r w:rsidR="00317116" w:rsidRPr="00511A75">
        <w:rPr>
          <w:rFonts w:ascii="Verdana" w:hAnsi="Verdana" w:cs="Arial"/>
          <w:color w:val="000000"/>
          <w:lang w:val="en-ZA" w:eastAsia="en-ZA"/>
        </w:rPr>
        <w:t>the trading in hunting of game;</w:t>
      </w:r>
    </w:p>
    <w:p w:rsidR="00317116" w:rsidRPr="00511A75" w:rsidRDefault="00D251D9" w:rsidP="00317116">
      <w:pPr>
        <w:shd w:val="clear" w:color="auto" w:fill="FFFFFF"/>
        <w:spacing w:before="100" w:beforeAutospacing="1" w:after="100" w:afterAutospacing="1"/>
        <w:ind w:left="1080" w:hanging="720"/>
        <w:jc w:val="both"/>
        <w:rPr>
          <w:rFonts w:ascii="Verdana" w:hAnsi="Verdana" w:cs="Arial"/>
          <w:color w:val="000000"/>
          <w:lang w:val="en-ZA" w:eastAsia="en-ZA"/>
        </w:rPr>
      </w:pPr>
      <w:r w:rsidRPr="00511A75">
        <w:rPr>
          <w:rFonts w:ascii="Verdana" w:hAnsi="Verdana" w:cs="Arial"/>
          <w:color w:val="000000"/>
          <w:lang w:val="en-ZA" w:eastAsia="en-ZA"/>
        </w:rPr>
        <w:t xml:space="preserve">     </w:t>
      </w:r>
      <w:r w:rsidR="00317116" w:rsidRPr="00511A75">
        <w:rPr>
          <w:rFonts w:ascii="Verdana" w:hAnsi="Verdana" w:cs="Arial"/>
          <w:color w:val="000000"/>
          <w:lang w:val="en-ZA" w:eastAsia="en-ZA"/>
        </w:rPr>
        <w:t>(iii)</w:t>
      </w:r>
      <w:r w:rsidRPr="00511A75">
        <w:rPr>
          <w:rFonts w:ascii="Verdana" w:hAnsi="Verdana"/>
          <w:color w:val="000000"/>
          <w:lang w:val="en-ZA" w:eastAsia="en-ZA"/>
        </w:rPr>
        <w:tab/>
      </w:r>
      <w:r w:rsidR="00317116" w:rsidRPr="00511A75">
        <w:rPr>
          <w:rFonts w:ascii="Verdana" w:hAnsi="Verdana" w:cs="Arial"/>
          <w:color w:val="000000"/>
          <w:lang w:val="en-ZA" w:eastAsia="en-ZA"/>
        </w:rPr>
        <w:t>accommodation of members of the public for gain;</w:t>
      </w:r>
    </w:p>
    <w:p w:rsidR="00317116" w:rsidRPr="00511A75" w:rsidRDefault="00D251D9" w:rsidP="00317116">
      <w:pPr>
        <w:shd w:val="clear" w:color="auto" w:fill="FFFFFF"/>
        <w:spacing w:before="100" w:beforeAutospacing="1" w:after="100" w:afterAutospacing="1"/>
        <w:ind w:left="1080" w:hanging="720"/>
        <w:jc w:val="both"/>
        <w:rPr>
          <w:rFonts w:ascii="Verdana" w:hAnsi="Verdana" w:cs="Arial"/>
          <w:color w:val="000000"/>
          <w:lang w:val="en-ZA" w:eastAsia="en-ZA"/>
        </w:rPr>
      </w:pPr>
      <w:r w:rsidRPr="00511A75">
        <w:rPr>
          <w:rFonts w:ascii="Verdana" w:hAnsi="Verdana" w:cs="Arial"/>
          <w:color w:val="000000"/>
          <w:lang w:val="en-ZA" w:eastAsia="en-ZA"/>
        </w:rPr>
        <w:t xml:space="preserve">    </w:t>
      </w:r>
      <w:r w:rsidR="00317116" w:rsidRPr="00511A75">
        <w:rPr>
          <w:rFonts w:ascii="Verdana" w:hAnsi="Verdana" w:cs="Arial"/>
          <w:color w:val="000000"/>
          <w:lang w:val="en-ZA" w:eastAsia="en-ZA"/>
        </w:rPr>
        <w:t>(iv)</w:t>
      </w:r>
      <w:r w:rsidRPr="00511A75">
        <w:rPr>
          <w:rFonts w:ascii="Verdana" w:hAnsi="Verdana"/>
          <w:color w:val="000000"/>
          <w:lang w:val="en-ZA" w:eastAsia="en-ZA"/>
        </w:rPr>
        <w:tab/>
      </w:r>
      <w:r w:rsidR="00317116" w:rsidRPr="00511A75">
        <w:rPr>
          <w:rFonts w:ascii="Verdana" w:hAnsi="Verdana" w:cs="Arial"/>
          <w:color w:val="000000"/>
          <w:lang w:val="en-ZA" w:eastAsia="en-ZA"/>
        </w:rPr>
        <w:t>any portion of the property used for the purposes of hospitality of guests or other commercial activities concomitant to the exclusions listed herein</w:t>
      </w:r>
    </w:p>
    <w:p w:rsidR="00973032" w:rsidRPr="00511A75" w:rsidRDefault="00973032" w:rsidP="00524592">
      <w:pPr>
        <w:spacing w:line="360" w:lineRule="auto"/>
        <w:jc w:val="both"/>
        <w:rPr>
          <w:rFonts w:ascii="Verdana" w:hAnsi="Verdana" w:cs="Arial"/>
          <w:b/>
          <w:color w:val="000000"/>
          <w:lang w:val="en-ZA"/>
        </w:rPr>
      </w:pPr>
    </w:p>
    <w:p w:rsidR="00316CD0" w:rsidRPr="00511A75" w:rsidRDefault="00641522" w:rsidP="00524592">
      <w:pPr>
        <w:spacing w:line="360" w:lineRule="auto"/>
        <w:jc w:val="both"/>
        <w:rPr>
          <w:rFonts w:ascii="Verdana" w:hAnsi="Verdana" w:cs="Arial"/>
          <w:color w:val="000000"/>
          <w:lang w:val="en-ZA"/>
        </w:rPr>
      </w:pPr>
      <w:r w:rsidRPr="00511A75">
        <w:rPr>
          <w:rFonts w:ascii="Verdana" w:hAnsi="Verdana" w:cs="Arial"/>
          <w:b/>
          <w:color w:val="000000"/>
          <w:lang w:val="en-ZA"/>
        </w:rPr>
        <w:t>“</w:t>
      </w:r>
      <w:r w:rsidR="00316CD0" w:rsidRPr="00511A75">
        <w:rPr>
          <w:rFonts w:ascii="Verdana" w:hAnsi="Verdana" w:cs="Arial"/>
          <w:b/>
          <w:color w:val="000000"/>
          <w:lang w:val="en-ZA"/>
        </w:rPr>
        <w:t>Renewable Solar En</w:t>
      </w:r>
      <w:r w:rsidR="00871596" w:rsidRPr="00511A75">
        <w:rPr>
          <w:rFonts w:ascii="Verdana" w:hAnsi="Verdana" w:cs="Arial"/>
          <w:b/>
          <w:color w:val="000000"/>
          <w:lang w:val="en-ZA"/>
        </w:rPr>
        <w:t xml:space="preserve">ergy </w:t>
      </w:r>
      <w:r w:rsidRPr="00511A75">
        <w:rPr>
          <w:rFonts w:ascii="Verdana" w:hAnsi="Verdana" w:cs="Arial"/>
          <w:b/>
          <w:color w:val="000000"/>
          <w:lang w:val="en-ZA"/>
        </w:rPr>
        <w:t xml:space="preserve">farm </w:t>
      </w:r>
      <w:r w:rsidR="00316CD0" w:rsidRPr="00511A75">
        <w:rPr>
          <w:rFonts w:ascii="Verdana" w:hAnsi="Verdana" w:cs="Arial"/>
          <w:b/>
          <w:color w:val="000000"/>
          <w:lang w:val="en-ZA"/>
        </w:rPr>
        <w:t xml:space="preserve">or </w:t>
      </w:r>
      <w:r w:rsidRPr="00511A75">
        <w:rPr>
          <w:rFonts w:ascii="Verdana" w:hAnsi="Verdana" w:cs="Arial"/>
          <w:b/>
          <w:color w:val="000000"/>
          <w:lang w:val="en-ZA"/>
        </w:rPr>
        <w:t>property”</w:t>
      </w:r>
      <w:r w:rsidRPr="00511A75">
        <w:rPr>
          <w:rFonts w:ascii="Verdana" w:hAnsi="Verdana" w:cs="Arial"/>
          <w:color w:val="000000"/>
          <w:lang w:val="en-ZA"/>
        </w:rPr>
        <w:t xml:space="preserve"> – means agricultural </w:t>
      </w:r>
      <w:r w:rsidR="00871596" w:rsidRPr="00511A75">
        <w:rPr>
          <w:rFonts w:ascii="Verdana" w:hAnsi="Verdana" w:cs="Arial"/>
          <w:color w:val="000000"/>
          <w:lang w:val="en-ZA"/>
        </w:rPr>
        <w:t>land as defined in the Subdivision of Agricultural Land Act, 70 of 1970, on which energ</w:t>
      </w:r>
      <w:r w:rsidR="00316CD0" w:rsidRPr="00511A75">
        <w:rPr>
          <w:rFonts w:ascii="Verdana" w:hAnsi="Verdana" w:cs="Arial"/>
          <w:color w:val="000000"/>
          <w:lang w:val="en-ZA"/>
        </w:rPr>
        <w:t>y</w:t>
      </w:r>
      <w:r w:rsidR="00871596" w:rsidRPr="00511A75">
        <w:rPr>
          <w:rFonts w:ascii="Verdana" w:hAnsi="Verdana" w:cs="Arial"/>
          <w:color w:val="000000"/>
          <w:lang w:val="en-ZA"/>
        </w:rPr>
        <w:t xml:space="preserve"> producing solar energy panels have been erected for the purpose of generating electricity, but which are dually used for agricultural purposes as defined under “agricultural use”, which are dually utilise</w:t>
      </w:r>
      <w:r w:rsidR="00B14CA7" w:rsidRPr="00511A75">
        <w:rPr>
          <w:rFonts w:ascii="Verdana" w:hAnsi="Verdana" w:cs="Arial"/>
          <w:color w:val="000000"/>
          <w:lang w:val="en-ZA"/>
        </w:rPr>
        <w:t>d</w:t>
      </w:r>
      <w:r w:rsidR="00871596" w:rsidRPr="00511A75">
        <w:rPr>
          <w:rFonts w:ascii="Verdana" w:hAnsi="Verdana" w:cs="Arial"/>
          <w:color w:val="000000"/>
          <w:lang w:val="en-ZA"/>
        </w:rPr>
        <w:t xml:space="preserve"> and includes all land situated in the demarcated municipal area.</w:t>
      </w:r>
      <w:r w:rsidR="00316CD0" w:rsidRPr="00511A75">
        <w:rPr>
          <w:rFonts w:ascii="Verdana" w:hAnsi="Verdana" w:cs="Arial"/>
          <w:color w:val="000000"/>
          <w:lang w:val="en-ZA"/>
        </w:rPr>
        <w:t xml:space="preserve"> </w:t>
      </w:r>
    </w:p>
    <w:p w:rsidR="00316CD0" w:rsidRPr="00511A75" w:rsidRDefault="00316CD0" w:rsidP="00524592">
      <w:pPr>
        <w:spacing w:line="360" w:lineRule="auto"/>
        <w:jc w:val="both"/>
        <w:rPr>
          <w:rFonts w:ascii="Verdana" w:hAnsi="Verdana" w:cs="Arial"/>
          <w:color w:val="000000"/>
          <w:lang w:val="en-ZA"/>
        </w:rPr>
      </w:pPr>
    </w:p>
    <w:p w:rsidR="00316CD0" w:rsidRPr="00511A75" w:rsidRDefault="00316CD0" w:rsidP="00316CD0">
      <w:pPr>
        <w:spacing w:line="360" w:lineRule="auto"/>
        <w:jc w:val="both"/>
        <w:rPr>
          <w:rFonts w:ascii="Verdana" w:hAnsi="Verdana" w:cs="Arial"/>
          <w:color w:val="000000"/>
          <w:lang w:val="en-ZA"/>
        </w:rPr>
      </w:pPr>
      <w:r w:rsidRPr="00511A75">
        <w:rPr>
          <w:rFonts w:ascii="Verdana" w:hAnsi="Verdana" w:cs="Arial"/>
          <w:b/>
          <w:color w:val="000000"/>
          <w:lang w:val="en-ZA"/>
        </w:rPr>
        <w:t>“Wind Farms”</w:t>
      </w:r>
      <w:r w:rsidRPr="00511A75">
        <w:rPr>
          <w:rFonts w:ascii="Verdana" w:hAnsi="Verdana" w:cs="Arial"/>
          <w:color w:val="000000"/>
          <w:lang w:val="en-ZA"/>
        </w:rPr>
        <w:t xml:space="preserve"> – means agricultural land as defined in the Subdivision of Agricultural Land Act, 70 of 1970, on which energy-producing windmills or wind turbines have been erected for the purpose of generating electricity, but which are dually used for agricultural purposes as defined under “agricultural use”, and includes all land situated in the demarcated municipal area. </w:t>
      </w:r>
    </w:p>
    <w:p w:rsidR="00F646A1" w:rsidRPr="00511A75" w:rsidRDefault="00F646A1" w:rsidP="00F646A1">
      <w:pPr>
        <w:pStyle w:val="ListParagraph"/>
        <w:ind w:left="0"/>
        <w:rPr>
          <w:rFonts w:ascii="Verdana" w:hAnsi="Verdana" w:cs="Arial"/>
          <w:b/>
          <w:color w:val="000000"/>
          <w:lang w:val="en-ZA" w:eastAsia="en-ZA"/>
        </w:rPr>
      </w:pPr>
    </w:p>
    <w:p w:rsidR="00F36B0F" w:rsidRPr="00511A75" w:rsidRDefault="00644BA4" w:rsidP="00907378">
      <w:pPr>
        <w:spacing w:line="360" w:lineRule="auto"/>
        <w:jc w:val="both"/>
        <w:rPr>
          <w:rFonts w:ascii="Verdana" w:hAnsi="Verdana" w:cs="Arial"/>
          <w:color w:val="000000"/>
          <w:lang w:val="en-ZA"/>
        </w:rPr>
      </w:pPr>
      <w:r w:rsidRPr="00511A75">
        <w:rPr>
          <w:rFonts w:ascii="Verdana" w:hAnsi="Verdana" w:cs="Arial"/>
          <w:b/>
          <w:color w:val="000000"/>
          <w:lang w:val="en-ZA"/>
        </w:rPr>
        <w:t xml:space="preserve">“financial year” – </w:t>
      </w:r>
      <w:r w:rsidRPr="00511A75">
        <w:rPr>
          <w:rFonts w:ascii="Verdana" w:hAnsi="Verdana" w:cs="Arial"/>
          <w:color w:val="000000"/>
          <w:lang w:val="en-ZA"/>
        </w:rPr>
        <w:t xml:space="preserve">the period </w:t>
      </w:r>
      <w:r w:rsidR="0002505F" w:rsidRPr="00511A75">
        <w:rPr>
          <w:rFonts w:ascii="Verdana" w:hAnsi="Verdana" w:cs="Arial"/>
          <w:color w:val="000000"/>
          <w:lang w:val="en-ZA"/>
        </w:rPr>
        <w:t>starting from</w:t>
      </w:r>
      <w:r w:rsidRPr="00511A75">
        <w:rPr>
          <w:rFonts w:ascii="Verdana" w:hAnsi="Verdana" w:cs="Arial"/>
          <w:color w:val="000000"/>
          <w:lang w:val="en-ZA"/>
        </w:rPr>
        <w:t xml:space="preserve"> 1 July </w:t>
      </w:r>
      <w:r w:rsidR="0002505F" w:rsidRPr="00511A75">
        <w:rPr>
          <w:rFonts w:ascii="Verdana" w:hAnsi="Verdana" w:cs="Arial"/>
          <w:color w:val="000000"/>
          <w:lang w:val="en-ZA"/>
        </w:rPr>
        <w:t>in</w:t>
      </w:r>
      <w:r w:rsidRPr="00511A75">
        <w:rPr>
          <w:rFonts w:ascii="Verdana" w:hAnsi="Verdana" w:cs="Arial"/>
          <w:color w:val="000000"/>
          <w:lang w:val="en-ZA"/>
        </w:rPr>
        <w:t xml:space="preserve"> a year </w:t>
      </w:r>
      <w:r w:rsidR="0002505F" w:rsidRPr="00511A75">
        <w:rPr>
          <w:rFonts w:ascii="Verdana" w:hAnsi="Verdana" w:cs="Arial"/>
          <w:color w:val="000000"/>
          <w:lang w:val="en-ZA"/>
        </w:rPr>
        <w:t>to</w:t>
      </w:r>
      <w:r w:rsidRPr="00511A75">
        <w:rPr>
          <w:rFonts w:ascii="Verdana" w:hAnsi="Verdana" w:cs="Arial"/>
          <w:color w:val="000000"/>
          <w:lang w:val="en-ZA"/>
        </w:rPr>
        <w:t xml:space="preserve"> 30 June </w:t>
      </w:r>
      <w:r w:rsidR="0002505F" w:rsidRPr="00511A75">
        <w:rPr>
          <w:rFonts w:ascii="Verdana" w:hAnsi="Verdana" w:cs="Arial"/>
          <w:color w:val="000000"/>
          <w:lang w:val="en-ZA"/>
        </w:rPr>
        <w:t xml:space="preserve">the </w:t>
      </w:r>
      <w:r w:rsidR="0016776F" w:rsidRPr="00511A75">
        <w:rPr>
          <w:rFonts w:ascii="Verdana" w:hAnsi="Verdana" w:cs="Arial"/>
          <w:color w:val="000000"/>
          <w:lang w:val="en-ZA"/>
        </w:rPr>
        <w:t>following</w:t>
      </w:r>
      <w:r w:rsidRPr="00511A75">
        <w:rPr>
          <w:rFonts w:ascii="Verdana" w:hAnsi="Verdana" w:cs="Arial"/>
          <w:color w:val="000000"/>
          <w:lang w:val="en-ZA"/>
        </w:rPr>
        <w:t xml:space="preserve"> year; </w:t>
      </w: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p>
    <w:p w:rsidR="00D85C4C" w:rsidRPr="00511A75" w:rsidRDefault="00D85C4C"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“industrial property”</w:t>
      </w:r>
      <w:r w:rsidRPr="00511A75">
        <w:rPr>
          <w:rFonts w:ascii="Verdana" w:hAnsi="Verdana" w:cs="Arial"/>
          <w:color w:val="000000"/>
          <w:sz w:val="20"/>
          <w:lang w:val="en-ZA"/>
        </w:rPr>
        <w:t xml:space="preserve"> </w:t>
      </w:r>
      <w:r w:rsidR="00B51689" w:rsidRPr="00511A75">
        <w:rPr>
          <w:rFonts w:ascii="Verdana" w:hAnsi="Verdana" w:cs="Arial"/>
          <w:color w:val="000000"/>
          <w:sz w:val="20"/>
          <w:lang w:val="en-ZA"/>
        </w:rPr>
        <w:t>–</w:t>
      </w:r>
      <w:r w:rsidRPr="00511A75">
        <w:rPr>
          <w:rFonts w:ascii="Verdana" w:hAnsi="Verdana" w:cs="Arial"/>
          <w:color w:val="000000"/>
          <w:sz w:val="20"/>
          <w:lang w:val="en-ZA"/>
        </w:rPr>
        <w:t xml:space="preserve"> </w:t>
      </w:r>
      <w:r w:rsidR="00B51689" w:rsidRPr="00511A75">
        <w:rPr>
          <w:rFonts w:ascii="Verdana" w:hAnsi="Verdana" w:cs="Arial"/>
          <w:color w:val="000000"/>
          <w:sz w:val="20"/>
          <w:lang w:val="en-ZA"/>
        </w:rPr>
        <w:t xml:space="preserve">means property </w:t>
      </w:r>
      <w:r w:rsidR="008A5BAC" w:rsidRPr="00511A75">
        <w:rPr>
          <w:rFonts w:ascii="Verdana" w:hAnsi="Verdana" w:cs="Arial"/>
          <w:color w:val="000000"/>
          <w:sz w:val="20"/>
          <w:lang w:val="en-ZA"/>
        </w:rPr>
        <w:t>used for construction, repair, trade</w:t>
      </w:r>
      <w:r w:rsidR="00B51689" w:rsidRPr="00511A75">
        <w:rPr>
          <w:rFonts w:ascii="Verdana" w:hAnsi="Verdana" w:cs="Arial"/>
          <w:color w:val="000000"/>
          <w:sz w:val="20"/>
          <w:lang w:val="en-ZA"/>
        </w:rPr>
        <w:t xml:space="preserve"> or manufacturing, production, assembly or processing of finished or partially finished products from raw materials or fabricated parts on such a large scale that capital and labour are significantly involved, and includes any office or other accommodation on the same property, the use of which is incidental to such activity;</w:t>
      </w:r>
    </w:p>
    <w:p w:rsidR="00D85C4C" w:rsidRPr="00511A75" w:rsidRDefault="00D85C4C" w:rsidP="00907378">
      <w:pPr>
        <w:spacing w:line="360" w:lineRule="auto"/>
        <w:jc w:val="both"/>
        <w:rPr>
          <w:rFonts w:ascii="Verdana" w:hAnsi="Verdana" w:cs="Arial"/>
          <w:color w:val="000000"/>
          <w:lang w:val="en-ZA"/>
        </w:rPr>
      </w:pPr>
    </w:p>
    <w:p w:rsidR="00363F1A" w:rsidRPr="00511A75" w:rsidRDefault="00363F1A"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“local community”</w:t>
      </w:r>
      <w:r w:rsidRPr="00511A75">
        <w:rPr>
          <w:rFonts w:ascii="Verdana" w:hAnsi="Verdana" w:cs="Arial"/>
          <w:color w:val="000000"/>
          <w:sz w:val="20"/>
          <w:lang w:val="en-ZA"/>
        </w:rPr>
        <w:t xml:space="preserve"> – </w:t>
      </w:r>
      <w:r w:rsidR="0002505F" w:rsidRPr="00511A75">
        <w:rPr>
          <w:rFonts w:ascii="Verdana" w:hAnsi="Verdana" w:cs="Arial"/>
          <w:color w:val="000000"/>
          <w:sz w:val="20"/>
          <w:lang w:val="en-ZA"/>
        </w:rPr>
        <w:t>in relation</w:t>
      </w:r>
      <w:r w:rsidRPr="00511A75">
        <w:rPr>
          <w:rFonts w:ascii="Verdana" w:hAnsi="Verdana" w:cs="Arial"/>
          <w:color w:val="000000"/>
          <w:sz w:val="20"/>
          <w:lang w:val="en-ZA"/>
        </w:rPr>
        <w:t xml:space="preserve"> to </w:t>
      </w:r>
      <w:r w:rsidR="000C7B97" w:rsidRPr="00511A75">
        <w:rPr>
          <w:rFonts w:ascii="Verdana" w:hAnsi="Verdana" w:cs="Arial"/>
          <w:color w:val="000000"/>
          <w:sz w:val="20"/>
          <w:lang w:val="en-ZA"/>
        </w:rPr>
        <w:t>the</w:t>
      </w:r>
      <w:r w:rsidRPr="00511A75">
        <w:rPr>
          <w:rFonts w:ascii="Verdana" w:hAnsi="Verdana" w:cs="Arial"/>
          <w:color w:val="000000"/>
          <w:sz w:val="20"/>
          <w:lang w:val="en-ZA"/>
        </w:rPr>
        <w:t xml:space="preserve">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 xml:space="preserve"> </w:t>
      </w:r>
      <w:r w:rsidR="00E346E0" w:rsidRPr="00511A75">
        <w:rPr>
          <w:rFonts w:ascii="Verdana" w:hAnsi="Verdana" w:cs="Arial"/>
          <w:color w:val="000000"/>
          <w:sz w:val="20"/>
          <w:lang w:val="en-ZA"/>
        </w:rPr>
        <w:t>–</w:t>
      </w:r>
      <w:r w:rsidRPr="00511A75">
        <w:rPr>
          <w:rFonts w:ascii="Verdana" w:hAnsi="Verdana" w:cs="Arial"/>
          <w:color w:val="000000"/>
          <w:sz w:val="20"/>
          <w:lang w:val="en-ZA"/>
        </w:rPr>
        <w:t xml:space="preserve"> </w:t>
      </w:r>
    </w:p>
    <w:p w:rsidR="00363F1A" w:rsidRPr="00511A75" w:rsidRDefault="00363F1A" w:rsidP="00B37960">
      <w:pPr>
        <w:spacing w:line="360" w:lineRule="auto"/>
        <w:ind w:left="567" w:hanging="567"/>
        <w:jc w:val="both"/>
        <w:rPr>
          <w:rFonts w:ascii="Verdana" w:hAnsi="Verdana" w:cs="Arial"/>
          <w:color w:val="000000"/>
          <w:lang w:val="en-ZA"/>
        </w:rPr>
      </w:pPr>
      <w:r w:rsidRPr="00511A75">
        <w:rPr>
          <w:rFonts w:ascii="Verdana" w:hAnsi="Verdana" w:cs="Arial"/>
          <w:color w:val="000000"/>
          <w:lang w:val="en-ZA"/>
        </w:rPr>
        <w:t>(a)</w:t>
      </w:r>
      <w:r w:rsidRPr="00511A75">
        <w:rPr>
          <w:rFonts w:ascii="Verdana" w:hAnsi="Verdana" w:cs="Arial"/>
          <w:color w:val="000000"/>
          <w:lang w:val="en-ZA"/>
        </w:rPr>
        <w:tab/>
      </w:r>
      <w:r w:rsidR="0002505F" w:rsidRPr="00511A75">
        <w:rPr>
          <w:rFonts w:ascii="Verdana" w:hAnsi="Verdana" w:cs="Arial"/>
          <w:iCs/>
          <w:color w:val="000000"/>
          <w:lang w:val="en-ZA"/>
        </w:rPr>
        <w:t>means that body</w:t>
      </w:r>
      <w:r w:rsidRPr="00511A75">
        <w:rPr>
          <w:rFonts w:ascii="Verdana" w:hAnsi="Verdana" w:cs="Arial"/>
          <w:iCs/>
          <w:color w:val="000000"/>
          <w:lang w:val="en-ZA"/>
        </w:rPr>
        <w:t xml:space="preserve"> of persons </w:t>
      </w:r>
      <w:r w:rsidR="0002505F" w:rsidRPr="00511A75">
        <w:rPr>
          <w:rFonts w:ascii="Verdana" w:hAnsi="Verdana" w:cs="Arial"/>
          <w:iCs/>
          <w:color w:val="000000"/>
          <w:lang w:val="en-ZA"/>
        </w:rPr>
        <w:t>comprising</w:t>
      </w:r>
      <w:r w:rsidRPr="00511A75">
        <w:rPr>
          <w:rFonts w:ascii="Verdana" w:hAnsi="Verdana" w:cs="Arial"/>
          <w:iCs/>
          <w:color w:val="000000"/>
          <w:lang w:val="en-ZA"/>
        </w:rPr>
        <w:t xml:space="preserve"> –</w:t>
      </w:r>
    </w:p>
    <w:p w:rsidR="00363F1A" w:rsidRPr="00511A75" w:rsidRDefault="00363F1A" w:rsidP="00B37960">
      <w:pPr>
        <w:pStyle w:val="Blockquote"/>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(i)</w:t>
      </w:r>
      <w:r w:rsidRPr="00511A75">
        <w:rPr>
          <w:rFonts w:ascii="Verdana" w:hAnsi="Verdana" w:cs="Arial"/>
          <w:color w:val="000000"/>
          <w:sz w:val="20"/>
          <w:lang w:val="en-ZA"/>
        </w:rPr>
        <w:tab/>
        <w:t xml:space="preserve">the residents of the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w:t>
      </w:r>
    </w:p>
    <w:p w:rsidR="000C7B97" w:rsidRPr="00511A75" w:rsidRDefault="00363F1A" w:rsidP="00B37960">
      <w:pPr>
        <w:pStyle w:val="Blockquote"/>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(ii)</w:t>
      </w:r>
      <w:r w:rsidRPr="00511A75">
        <w:rPr>
          <w:rFonts w:ascii="Verdana" w:hAnsi="Verdana" w:cs="Arial"/>
          <w:color w:val="000000"/>
          <w:sz w:val="20"/>
          <w:lang w:val="en-ZA"/>
        </w:rPr>
        <w:tab/>
        <w:t xml:space="preserve">the </w:t>
      </w:r>
      <w:r w:rsidR="0002505F" w:rsidRPr="00511A75">
        <w:rPr>
          <w:rFonts w:ascii="Verdana" w:hAnsi="Verdana" w:cs="Arial"/>
          <w:color w:val="000000"/>
          <w:sz w:val="20"/>
          <w:lang w:val="en-ZA"/>
        </w:rPr>
        <w:t>rate</w:t>
      </w:r>
      <w:r w:rsidRPr="00511A75">
        <w:rPr>
          <w:rFonts w:ascii="Verdana" w:hAnsi="Verdana" w:cs="Arial"/>
          <w:color w:val="000000"/>
          <w:sz w:val="20"/>
          <w:lang w:val="en-ZA"/>
        </w:rPr>
        <w:t xml:space="preserve"> payers of the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w:t>
      </w:r>
    </w:p>
    <w:p w:rsidR="007006E2" w:rsidRPr="00511A75" w:rsidRDefault="00363F1A" w:rsidP="00B37960">
      <w:pPr>
        <w:pStyle w:val="Blockquote"/>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(iii)</w:t>
      </w:r>
      <w:r w:rsidRPr="00511A75">
        <w:rPr>
          <w:rFonts w:ascii="Verdana" w:hAnsi="Verdana" w:cs="Arial"/>
          <w:color w:val="000000"/>
          <w:sz w:val="20"/>
          <w:lang w:val="en-ZA"/>
        </w:rPr>
        <w:tab/>
        <w:t>any civi</w:t>
      </w:r>
      <w:r w:rsidR="00B137A7" w:rsidRPr="00511A75">
        <w:rPr>
          <w:rFonts w:ascii="Verdana" w:hAnsi="Verdana" w:cs="Arial"/>
          <w:color w:val="000000"/>
          <w:sz w:val="20"/>
          <w:lang w:val="en-ZA"/>
        </w:rPr>
        <w:t>c</w:t>
      </w:r>
      <w:r w:rsidRPr="00511A75">
        <w:rPr>
          <w:rFonts w:ascii="Verdana" w:hAnsi="Verdana" w:cs="Arial"/>
          <w:color w:val="000000"/>
          <w:sz w:val="20"/>
          <w:lang w:val="en-ZA"/>
        </w:rPr>
        <w:t xml:space="preserve"> organisations and non-governmental, private sector or labour organisations or bodies </w:t>
      </w:r>
      <w:r w:rsidR="00B137A7" w:rsidRPr="00511A75">
        <w:rPr>
          <w:rFonts w:ascii="Verdana" w:hAnsi="Verdana" w:cs="Arial"/>
          <w:color w:val="000000"/>
          <w:sz w:val="20"/>
          <w:lang w:val="en-ZA"/>
        </w:rPr>
        <w:t xml:space="preserve">which are </w:t>
      </w:r>
      <w:r w:rsidRPr="00511A75">
        <w:rPr>
          <w:rFonts w:ascii="Verdana" w:hAnsi="Verdana" w:cs="Arial"/>
          <w:color w:val="000000"/>
          <w:sz w:val="20"/>
          <w:lang w:val="en-ZA"/>
        </w:rPr>
        <w:t xml:space="preserve">involved in local affairs within the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 and</w:t>
      </w:r>
    </w:p>
    <w:p w:rsidR="009E2ACD" w:rsidRPr="00511A75" w:rsidRDefault="00363F1A" w:rsidP="00B37960">
      <w:pPr>
        <w:pStyle w:val="Blockquote"/>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(iv)</w:t>
      </w:r>
      <w:r w:rsidRPr="00511A75">
        <w:rPr>
          <w:rFonts w:ascii="Verdana" w:hAnsi="Verdana" w:cs="Arial"/>
          <w:color w:val="000000"/>
          <w:sz w:val="20"/>
          <w:lang w:val="en-ZA"/>
        </w:rPr>
        <w:tab/>
        <w:t xml:space="preserve">visitors and other people </w:t>
      </w:r>
      <w:r w:rsidR="00B137A7" w:rsidRPr="00511A75">
        <w:rPr>
          <w:rFonts w:ascii="Verdana" w:hAnsi="Verdana" w:cs="Arial"/>
          <w:color w:val="000000"/>
          <w:sz w:val="20"/>
          <w:lang w:val="en-ZA"/>
        </w:rPr>
        <w:t>residing</w:t>
      </w:r>
      <w:r w:rsidRPr="00511A75">
        <w:rPr>
          <w:rFonts w:ascii="Verdana" w:hAnsi="Verdana" w:cs="Arial"/>
          <w:color w:val="000000"/>
          <w:sz w:val="20"/>
          <w:lang w:val="en-ZA"/>
        </w:rPr>
        <w:t xml:space="preserve"> outside the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 xml:space="preserve">, who, </w:t>
      </w:r>
      <w:r w:rsidR="00B137A7" w:rsidRPr="00511A75">
        <w:rPr>
          <w:rFonts w:ascii="Verdana" w:hAnsi="Verdana" w:cs="Arial"/>
          <w:color w:val="000000"/>
          <w:sz w:val="20"/>
          <w:lang w:val="en-ZA"/>
        </w:rPr>
        <w:t>because of</w:t>
      </w:r>
      <w:r w:rsidRPr="00511A75">
        <w:rPr>
          <w:rFonts w:ascii="Verdana" w:hAnsi="Verdana" w:cs="Arial"/>
          <w:color w:val="000000"/>
          <w:sz w:val="20"/>
          <w:lang w:val="en-ZA"/>
        </w:rPr>
        <w:t xml:space="preserve"> their presence in the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 xml:space="preserve">, make use of services or facilities provided by the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 and</w:t>
      </w:r>
    </w:p>
    <w:p w:rsidR="00FD69AA" w:rsidRPr="00511A75" w:rsidRDefault="00FD69AA" w:rsidP="00907378">
      <w:pPr>
        <w:spacing w:line="360" w:lineRule="auto"/>
        <w:jc w:val="both"/>
        <w:rPr>
          <w:rFonts w:ascii="Verdana" w:hAnsi="Verdana" w:cs="Arial"/>
          <w:b/>
          <w:color w:val="000000"/>
          <w:lang w:val="en-ZA"/>
        </w:rPr>
      </w:pPr>
    </w:p>
    <w:p w:rsidR="00644BA4" w:rsidRPr="00511A75" w:rsidRDefault="00644BA4" w:rsidP="00907378">
      <w:pPr>
        <w:spacing w:line="360" w:lineRule="auto"/>
        <w:jc w:val="both"/>
        <w:rPr>
          <w:rFonts w:ascii="Verdana" w:hAnsi="Verdana" w:cs="Arial"/>
          <w:color w:val="000000"/>
          <w:lang w:val="en-ZA"/>
        </w:rPr>
      </w:pPr>
      <w:r w:rsidRPr="00511A75">
        <w:rPr>
          <w:rFonts w:ascii="Verdana" w:hAnsi="Verdana" w:cs="Arial"/>
          <w:b/>
          <w:color w:val="000000"/>
          <w:lang w:val="en-ZA"/>
        </w:rPr>
        <w:t xml:space="preserve">“local </w:t>
      </w:r>
      <w:r w:rsidR="002D0710" w:rsidRPr="00511A75">
        <w:rPr>
          <w:rFonts w:ascii="Verdana" w:hAnsi="Verdana" w:cs="Arial"/>
          <w:b/>
          <w:color w:val="000000"/>
          <w:lang w:val="en-ZA"/>
        </w:rPr>
        <w:t>Municipality</w:t>
      </w:r>
      <w:r w:rsidRPr="00511A75">
        <w:rPr>
          <w:rFonts w:ascii="Verdana" w:hAnsi="Verdana" w:cs="Arial"/>
          <w:b/>
          <w:color w:val="000000"/>
          <w:lang w:val="en-ZA"/>
        </w:rPr>
        <w:t>”</w:t>
      </w:r>
      <w:r w:rsidRPr="00511A75">
        <w:rPr>
          <w:rFonts w:ascii="Verdana" w:hAnsi="Verdana" w:cs="Arial"/>
          <w:color w:val="000000"/>
          <w:lang w:val="en-ZA"/>
        </w:rPr>
        <w:t xml:space="preserve"> – a </w:t>
      </w:r>
      <w:r w:rsidR="002D0710" w:rsidRPr="00511A75">
        <w:rPr>
          <w:rFonts w:ascii="Verdana" w:hAnsi="Verdana" w:cs="Arial"/>
          <w:color w:val="000000"/>
          <w:lang w:val="en-ZA"/>
        </w:rPr>
        <w:t>Municipality</w:t>
      </w:r>
      <w:r w:rsidRPr="00511A75">
        <w:rPr>
          <w:rFonts w:ascii="Verdana" w:hAnsi="Verdana" w:cs="Arial"/>
          <w:color w:val="000000"/>
          <w:lang w:val="en-ZA"/>
        </w:rPr>
        <w:t xml:space="preserve"> that shares municipal executive and legislative authority in its area with a district </w:t>
      </w:r>
      <w:r w:rsidR="002D0710" w:rsidRPr="00511A75">
        <w:rPr>
          <w:rFonts w:ascii="Verdana" w:hAnsi="Verdana" w:cs="Arial"/>
          <w:color w:val="000000"/>
          <w:lang w:val="en-ZA"/>
        </w:rPr>
        <w:t>Municipality</w:t>
      </w:r>
      <w:r w:rsidRPr="00511A75">
        <w:rPr>
          <w:rFonts w:ascii="Verdana" w:hAnsi="Verdana" w:cs="Arial"/>
          <w:color w:val="000000"/>
          <w:lang w:val="en-ZA"/>
        </w:rPr>
        <w:t xml:space="preserve"> </w:t>
      </w:r>
      <w:r w:rsidR="00B137A7" w:rsidRPr="00511A75">
        <w:rPr>
          <w:rFonts w:ascii="Verdana" w:hAnsi="Verdana" w:cs="Arial"/>
          <w:color w:val="000000"/>
          <w:lang w:val="en-ZA"/>
        </w:rPr>
        <w:t>within</w:t>
      </w:r>
      <w:r w:rsidRPr="00511A75">
        <w:rPr>
          <w:rFonts w:ascii="Verdana" w:hAnsi="Verdana" w:cs="Arial"/>
          <w:color w:val="000000"/>
          <w:lang w:val="en-ZA"/>
        </w:rPr>
        <w:t xml:space="preserve"> whose area it falls and </w:t>
      </w:r>
      <w:r w:rsidR="00B137A7" w:rsidRPr="00511A75">
        <w:rPr>
          <w:rFonts w:ascii="Verdana" w:hAnsi="Verdana" w:cs="Arial"/>
          <w:color w:val="000000"/>
          <w:lang w:val="en-ZA"/>
        </w:rPr>
        <w:t>which is</w:t>
      </w:r>
      <w:r w:rsidRPr="00511A75">
        <w:rPr>
          <w:rFonts w:ascii="Verdana" w:hAnsi="Verdana" w:cs="Arial"/>
          <w:color w:val="000000"/>
          <w:lang w:val="en-ZA"/>
        </w:rPr>
        <w:t xml:space="preserve"> described </w:t>
      </w:r>
      <w:r w:rsidR="00B137A7" w:rsidRPr="00511A75">
        <w:rPr>
          <w:rFonts w:ascii="Verdana" w:hAnsi="Verdana" w:cs="Arial"/>
          <w:color w:val="000000"/>
          <w:lang w:val="en-ZA"/>
        </w:rPr>
        <w:t xml:space="preserve">in section 155(1) of the Constitution </w:t>
      </w:r>
      <w:r w:rsidRPr="00511A75">
        <w:rPr>
          <w:rFonts w:ascii="Verdana" w:hAnsi="Verdana" w:cs="Arial"/>
          <w:color w:val="000000"/>
          <w:lang w:val="en-ZA"/>
        </w:rPr>
        <w:t xml:space="preserve">as a category B </w:t>
      </w:r>
      <w:r w:rsidR="002D0710" w:rsidRPr="00511A75">
        <w:rPr>
          <w:rFonts w:ascii="Verdana" w:hAnsi="Verdana" w:cs="Arial"/>
          <w:color w:val="000000"/>
          <w:lang w:val="en-ZA"/>
        </w:rPr>
        <w:t>Municipality</w:t>
      </w:r>
      <w:r w:rsidRPr="00511A75">
        <w:rPr>
          <w:rFonts w:ascii="Verdana" w:hAnsi="Verdana" w:cs="Arial"/>
          <w:color w:val="000000"/>
          <w:lang w:val="en-ZA"/>
        </w:rPr>
        <w:t>;</w:t>
      </w:r>
    </w:p>
    <w:p w:rsidR="00B831C5" w:rsidRPr="00511A75" w:rsidRDefault="00644BA4" w:rsidP="00907378">
      <w:pPr>
        <w:spacing w:line="360" w:lineRule="auto"/>
        <w:jc w:val="both"/>
        <w:rPr>
          <w:rFonts w:ascii="Verdana" w:hAnsi="Verdana" w:cs="Arial"/>
          <w:b/>
          <w:color w:val="000000"/>
          <w:lang w:val="en-ZA"/>
        </w:rPr>
      </w:pPr>
      <w:r w:rsidRPr="00511A75">
        <w:rPr>
          <w:rFonts w:ascii="Verdana" w:hAnsi="Verdana" w:cs="Arial"/>
          <w:b/>
          <w:color w:val="000000"/>
          <w:lang w:val="en-ZA"/>
        </w:rPr>
        <w:t xml:space="preserve"> </w:t>
      </w:r>
    </w:p>
    <w:p w:rsidR="00B831C5" w:rsidRPr="00511A75" w:rsidRDefault="00644BA4" w:rsidP="00907378">
      <w:pPr>
        <w:spacing w:line="360" w:lineRule="auto"/>
        <w:jc w:val="both"/>
        <w:rPr>
          <w:rFonts w:ascii="Verdana" w:hAnsi="Verdana" w:cs="Arial"/>
          <w:color w:val="000000"/>
          <w:lang w:val="en-ZA"/>
        </w:rPr>
      </w:pPr>
      <w:r w:rsidRPr="00511A75">
        <w:rPr>
          <w:rFonts w:ascii="Verdana" w:hAnsi="Verdana" w:cs="Arial"/>
          <w:b/>
          <w:color w:val="000000"/>
          <w:lang w:val="en-ZA"/>
        </w:rPr>
        <w:t>“market value”</w:t>
      </w:r>
      <w:r w:rsidRPr="00511A75">
        <w:rPr>
          <w:rFonts w:ascii="Verdana" w:hAnsi="Verdana" w:cs="Arial"/>
          <w:color w:val="000000"/>
          <w:lang w:val="en-ZA"/>
        </w:rPr>
        <w:t xml:space="preserve"> </w:t>
      </w:r>
      <w:r w:rsidR="00E346E0" w:rsidRPr="00511A75">
        <w:rPr>
          <w:rFonts w:ascii="Verdana" w:hAnsi="Verdana" w:cs="Arial"/>
          <w:color w:val="000000"/>
          <w:lang w:val="en-ZA"/>
        </w:rPr>
        <w:t>–</w:t>
      </w:r>
      <w:r w:rsidRPr="00511A75">
        <w:rPr>
          <w:rFonts w:ascii="Verdana" w:hAnsi="Verdana" w:cs="Arial"/>
          <w:color w:val="000000"/>
          <w:lang w:val="en-ZA"/>
        </w:rPr>
        <w:t xml:space="preserve"> </w:t>
      </w:r>
      <w:r w:rsidR="007809E3" w:rsidRPr="00511A75">
        <w:rPr>
          <w:rFonts w:ascii="Verdana" w:hAnsi="Verdana" w:cs="Arial"/>
          <w:color w:val="000000"/>
          <w:lang w:val="en-ZA"/>
        </w:rPr>
        <w:t>in relation</w:t>
      </w:r>
      <w:r w:rsidRPr="00511A75">
        <w:rPr>
          <w:rFonts w:ascii="Verdana" w:hAnsi="Verdana" w:cs="Arial"/>
          <w:color w:val="000000"/>
          <w:lang w:val="en-ZA"/>
        </w:rPr>
        <w:t xml:space="preserve"> to a property, means the value of the property determined </w:t>
      </w:r>
      <w:r w:rsidR="007809E3" w:rsidRPr="00511A75">
        <w:rPr>
          <w:rFonts w:ascii="Verdana" w:hAnsi="Verdana" w:cs="Arial"/>
          <w:color w:val="000000"/>
          <w:lang w:val="en-ZA"/>
        </w:rPr>
        <w:t>in accordance with</w:t>
      </w:r>
      <w:r w:rsidRPr="00511A75">
        <w:rPr>
          <w:rFonts w:ascii="Verdana" w:hAnsi="Verdana" w:cs="Arial"/>
          <w:color w:val="000000"/>
          <w:lang w:val="en-ZA"/>
        </w:rPr>
        <w:t xml:space="preserve"> section 46 of the Act;</w:t>
      </w:r>
    </w:p>
    <w:p w:rsidR="002A4AC3" w:rsidRPr="00511A75" w:rsidRDefault="002A4AC3" w:rsidP="00907378">
      <w:pPr>
        <w:spacing w:line="360" w:lineRule="auto"/>
        <w:jc w:val="both"/>
        <w:rPr>
          <w:rFonts w:ascii="Verdana" w:hAnsi="Verdana" w:cs="Arial"/>
          <w:b/>
          <w:color w:val="000000"/>
          <w:lang w:val="en-ZA"/>
        </w:rPr>
      </w:pPr>
    </w:p>
    <w:p w:rsidR="00644BA4" w:rsidRPr="00511A75" w:rsidRDefault="00644BA4" w:rsidP="00907378">
      <w:pPr>
        <w:spacing w:line="360" w:lineRule="auto"/>
        <w:jc w:val="both"/>
        <w:rPr>
          <w:rFonts w:ascii="Verdana" w:hAnsi="Verdana" w:cs="Arial"/>
          <w:color w:val="000000"/>
          <w:lang w:val="en-ZA"/>
        </w:rPr>
      </w:pPr>
      <w:r w:rsidRPr="00E03B8A">
        <w:rPr>
          <w:rFonts w:ascii="Verdana" w:hAnsi="Verdana" w:cs="Arial"/>
          <w:b/>
          <w:color w:val="000000"/>
          <w:lang w:val="en-ZA"/>
        </w:rPr>
        <w:t>“multiple purposes”</w:t>
      </w:r>
      <w:r w:rsidRPr="00E03B8A">
        <w:rPr>
          <w:rFonts w:ascii="Verdana" w:hAnsi="Verdana" w:cs="Arial"/>
          <w:color w:val="000000"/>
          <w:lang w:val="en-ZA"/>
        </w:rPr>
        <w:t xml:space="preserve"> </w:t>
      </w:r>
      <w:r w:rsidR="00E346E0" w:rsidRPr="00E03B8A">
        <w:rPr>
          <w:rFonts w:ascii="Verdana" w:hAnsi="Verdana" w:cs="Arial"/>
          <w:color w:val="000000"/>
          <w:lang w:val="en-ZA"/>
        </w:rPr>
        <w:t>–</w:t>
      </w:r>
      <w:r w:rsidRPr="00E03B8A">
        <w:rPr>
          <w:rFonts w:ascii="Verdana" w:hAnsi="Verdana" w:cs="Arial"/>
          <w:color w:val="000000"/>
          <w:lang w:val="en-ZA"/>
        </w:rPr>
        <w:t xml:space="preserve"> </w:t>
      </w:r>
      <w:r w:rsidR="007809E3" w:rsidRPr="00E03B8A">
        <w:rPr>
          <w:rFonts w:ascii="Verdana" w:hAnsi="Verdana" w:cs="Arial"/>
          <w:color w:val="000000"/>
          <w:lang w:val="en-ZA"/>
        </w:rPr>
        <w:t>in relation</w:t>
      </w:r>
      <w:r w:rsidRPr="00E03B8A">
        <w:rPr>
          <w:rFonts w:ascii="Verdana" w:hAnsi="Verdana" w:cs="Arial"/>
          <w:color w:val="000000"/>
          <w:lang w:val="en-ZA"/>
        </w:rPr>
        <w:t xml:space="preserve"> to a property, mean</w:t>
      </w:r>
      <w:r w:rsidR="007809E3" w:rsidRPr="00E03B8A">
        <w:rPr>
          <w:rFonts w:ascii="Verdana" w:hAnsi="Verdana" w:cs="Arial"/>
          <w:color w:val="000000"/>
          <w:lang w:val="en-ZA"/>
        </w:rPr>
        <w:t>s</w:t>
      </w:r>
      <w:r w:rsidRPr="00E03B8A">
        <w:rPr>
          <w:rFonts w:ascii="Verdana" w:hAnsi="Verdana" w:cs="Arial"/>
          <w:color w:val="000000"/>
          <w:lang w:val="en-ZA"/>
        </w:rPr>
        <w:t xml:space="preserve"> the use of a property for more than one purpose as intended in section 9 of the Act;</w:t>
      </w:r>
    </w:p>
    <w:p w:rsidR="00973032" w:rsidRPr="00511A75" w:rsidRDefault="00973032" w:rsidP="00907378">
      <w:pPr>
        <w:pStyle w:val="Blockquote"/>
        <w:spacing w:before="0" w:after="0" w:line="360" w:lineRule="auto"/>
        <w:ind w:left="0" w:right="0"/>
        <w:jc w:val="both"/>
        <w:rPr>
          <w:rFonts w:ascii="Verdana" w:hAnsi="Verdana" w:cs="Arial"/>
          <w:b/>
          <w:color w:val="000000"/>
          <w:sz w:val="20"/>
          <w:lang w:val="en-ZA"/>
        </w:rPr>
      </w:pPr>
    </w:p>
    <w:p w:rsidR="00644BA4" w:rsidRPr="00511A75" w:rsidRDefault="00973032"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 xml:space="preserve"> </w:t>
      </w:r>
      <w:r w:rsidR="00644BA4" w:rsidRPr="00511A75">
        <w:rPr>
          <w:rFonts w:ascii="Verdana" w:hAnsi="Verdana" w:cs="Arial"/>
          <w:b/>
          <w:color w:val="000000"/>
          <w:sz w:val="20"/>
          <w:lang w:val="en-ZA"/>
        </w:rPr>
        <w:t xml:space="preserve">“municipal </w:t>
      </w:r>
      <w:r w:rsidR="00B137A7" w:rsidRPr="00511A75">
        <w:rPr>
          <w:rFonts w:ascii="Verdana" w:hAnsi="Verdana" w:cs="Arial"/>
          <w:b/>
          <w:color w:val="000000"/>
          <w:sz w:val="20"/>
          <w:lang w:val="en-ZA"/>
        </w:rPr>
        <w:t>council</w:t>
      </w:r>
      <w:r w:rsidR="00644BA4" w:rsidRPr="00511A75">
        <w:rPr>
          <w:rFonts w:ascii="Verdana" w:hAnsi="Verdana" w:cs="Arial"/>
          <w:b/>
          <w:color w:val="000000"/>
          <w:sz w:val="20"/>
          <w:lang w:val="en-ZA"/>
        </w:rPr>
        <w:t>”</w:t>
      </w:r>
      <w:r w:rsidR="00644BA4" w:rsidRPr="00511A75">
        <w:rPr>
          <w:rFonts w:ascii="Verdana" w:hAnsi="Verdana" w:cs="Arial"/>
          <w:color w:val="000000"/>
          <w:sz w:val="20"/>
          <w:lang w:val="en-ZA"/>
        </w:rPr>
        <w:t xml:space="preserve"> or </w:t>
      </w:r>
      <w:r w:rsidR="00644BA4" w:rsidRPr="00511A75">
        <w:rPr>
          <w:rFonts w:ascii="Verdana" w:hAnsi="Verdana" w:cs="Arial"/>
          <w:b/>
          <w:color w:val="000000"/>
          <w:sz w:val="20"/>
          <w:lang w:val="en-ZA"/>
        </w:rPr>
        <w:t>“</w:t>
      </w:r>
      <w:r w:rsidR="00B137A7" w:rsidRPr="00511A75">
        <w:rPr>
          <w:rFonts w:ascii="Verdana" w:hAnsi="Verdana" w:cs="Arial"/>
          <w:b/>
          <w:color w:val="000000"/>
          <w:sz w:val="20"/>
          <w:lang w:val="en-ZA"/>
        </w:rPr>
        <w:t>council</w:t>
      </w:r>
      <w:r w:rsidR="00644BA4" w:rsidRPr="00511A75">
        <w:rPr>
          <w:rFonts w:ascii="Verdana" w:hAnsi="Verdana" w:cs="Arial"/>
          <w:b/>
          <w:color w:val="000000"/>
          <w:sz w:val="20"/>
          <w:lang w:val="en-ZA"/>
        </w:rPr>
        <w:t>”</w:t>
      </w:r>
      <w:r w:rsidR="00644BA4" w:rsidRPr="00511A75">
        <w:rPr>
          <w:rFonts w:ascii="Verdana" w:hAnsi="Verdana" w:cs="Arial"/>
          <w:color w:val="000000"/>
          <w:sz w:val="20"/>
          <w:lang w:val="en-ZA"/>
        </w:rPr>
        <w:t xml:space="preserve"> – </w:t>
      </w:r>
      <w:r w:rsidR="00E346E0" w:rsidRPr="00511A75">
        <w:rPr>
          <w:rFonts w:ascii="Verdana" w:hAnsi="Verdana" w:cs="Arial"/>
          <w:color w:val="000000"/>
          <w:sz w:val="20"/>
          <w:lang w:val="en-ZA"/>
        </w:rPr>
        <w:t xml:space="preserve">is </w:t>
      </w:r>
      <w:r w:rsidR="00644BA4" w:rsidRPr="00511A75">
        <w:rPr>
          <w:rFonts w:ascii="Verdana" w:hAnsi="Verdana" w:cs="Arial"/>
          <w:color w:val="000000"/>
          <w:sz w:val="20"/>
          <w:lang w:val="en-ZA"/>
        </w:rPr>
        <w:t xml:space="preserve">a municipal </w:t>
      </w:r>
      <w:r w:rsidR="00B137A7" w:rsidRPr="00511A75">
        <w:rPr>
          <w:rFonts w:ascii="Verdana" w:hAnsi="Verdana" w:cs="Arial"/>
          <w:color w:val="000000"/>
          <w:sz w:val="20"/>
          <w:lang w:val="en-ZA"/>
        </w:rPr>
        <w:t>council</w:t>
      </w:r>
      <w:r w:rsidR="00644BA4" w:rsidRPr="00511A75">
        <w:rPr>
          <w:rFonts w:ascii="Verdana" w:hAnsi="Verdana" w:cs="Arial"/>
          <w:color w:val="000000"/>
          <w:sz w:val="20"/>
          <w:lang w:val="en-ZA"/>
        </w:rPr>
        <w:t xml:space="preserve"> </w:t>
      </w:r>
      <w:r w:rsidR="00B137A7" w:rsidRPr="00511A75">
        <w:rPr>
          <w:rFonts w:ascii="Verdana" w:hAnsi="Verdana" w:cs="Arial"/>
          <w:color w:val="000000"/>
          <w:sz w:val="20"/>
          <w:lang w:val="en-ZA"/>
        </w:rPr>
        <w:t>referred to</w:t>
      </w:r>
      <w:r w:rsidR="00644BA4" w:rsidRPr="00511A75">
        <w:rPr>
          <w:rFonts w:ascii="Verdana" w:hAnsi="Verdana" w:cs="Arial"/>
          <w:color w:val="000000"/>
          <w:sz w:val="20"/>
          <w:lang w:val="en-ZA"/>
        </w:rPr>
        <w:t xml:space="preserve"> in section 18 of the Municipal Structures Act, 1998 (</w:t>
      </w:r>
      <w:r w:rsidR="00B137A7" w:rsidRPr="00511A75">
        <w:rPr>
          <w:rFonts w:ascii="Verdana" w:hAnsi="Verdana" w:cs="Arial"/>
          <w:color w:val="000000"/>
          <w:sz w:val="20"/>
          <w:lang w:val="en-ZA"/>
        </w:rPr>
        <w:t xml:space="preserve">Act </w:t>
      </w:r>
      <w:r w:rsidR="00644BA4" w:rsidRPr="00511A75">
        <w:rPr>
          <w:rFonts w:ascii="Verdana" w:hAnsi="Verdana" w:cs="Arial"/>
          <w:color w:val="000000"/>
          <w:sz w:val="20"/>
          <w:lang w:val="en-ZA"/>
        </w:rPr>
        <w:t>No 117 of 1998);</w:t>
      </w:r>
    </w:p>
    <w:p w:rsidR="00973032" w:rsidRPr="00511A75" w:rsidRDefault="00973032" w:rsidP="00907378">
      <w:pPr>
        <w:pStyle w:val="Blockquote"/>
        <w:spacing w:before="0" w:after="0" w:line="360" w:lineRule="auto"/>
        <w:ind w:left="0" w:right="0"/>
        <w:jc w:val="both"/>
        <w:rPr>
          <w:rFonts w:ascii="Verdana" w:hAnsi="Verdana" w:cs="Arial"/>
          <w:b/>
          <w:color w:val="000000"/>
          <w:sz w:val="20"/>
          <w:lang w:val="en-ZA"/>
        </w:rPr>
      </w:pP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“municipal manager”</w:t>
      </w:r>
      <w:r w:rsidRPr="00511A75">
        <w:rPr>
          <w:rFonts w:ascii="Verdana" w:hAnsi="Verdana" w:cs="Arial"/>
          <w:color w:val="000000"/>
          <w:sz w:val="20"/>
          <w:lang w:val="en-ZA"/>
        </w:rPr>
        <w:t xml:space="preserve"> – </w:t>
      </w:r>
      <w:r w:rsidR="00E346E0" w:rsidRPr="00511A75">
        <w:rPr>
          <w:rFonts w:ascii="Verdana" w:hAnsi="Verdana" w:cs="Arial"/>
          <w:color w:val="000000"/>
          <w:sz w:val="20"/>
          <w:lang w:val="en-ZA"/>
        </w:rPr>
        <w:t xml:space="preserve">means </w:t>
      </w:r>
      <w:r w:rsidRPr="00511A75">
        <w:rPr>
          <w:rFonts w:ascii="Verdana" w:hAnsi="Verdana" w:cs="Arial"/>
          <w:color w:val="000000"/>
          <w:sz w:val="20"/>
          <w:lang w:val="en-ZA"/>
        </w:rPr>
        <w:t>a person appointed in terms of section 82 of the Municipal Structures Act, 1998 (</w:t>
      </w:r>
      <w:r w:rsidR="00E346E0" w:rsidRPr="00511A75">
        <w:rPr>
          <w:rFonts w:ascii="Verdana" w:hAnsi="Verdana" w:cs="Arial"/>
          <w:color w:val="000000"/>
          <w:sz w:val="20"/>
          <w:lang w:val="en-ZA"/>
        </w:rPr>
        <w:t xml:space="preserve">Act </w:t>
      </w:r>
      <w:r w:rsidRPr="00511A75">
        <w:rPr>
          <w:rFonts w:ascii="Verdana" w:hAnsi="Verdana" w:cs="Arial"/>
          <w:color w:val="000000"/>
          <w:sz w:val="20"/>
          <w:lang w:val="en-ZA"/>
        </w:rPr>
        <w:t>No 117 of 1998);</w:t>
      </w:r>
    </w:p>
    <w:p w:rsidR="00644BA4" w:rsidRPr="00511A75" w:rsidRDefault="00644BA4" w:rsidP="00907378">
      <w:pPr>
        <w:spacing w:line="360" w:lineRule="auto"/>
        <w:jc w:val="both"/>
        <w:rPr>
          <w:rFonts w:ascii="Verdana" w:hAnsi="Verdana" w:cs="Arial"/>
          <w:color w:val="000000"/>
          <w:lang w:val="en-ZA"/>
        </w:rPr>
      </w:pP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 xml:space="preserve">“municipal property” </w:t>
      </w:r>
      <w:r w:rsidRPr="00511A75">
        <w:rPr>
          <w:rFonts w:ascii="Verdana" w:hAnsi="Verdana" w:cs="Arial"/>
          <w:color w:val="000000"/>
          <w:sz w:val="20"/>
          <w:lang w:val="en-ZA"/>
        </w:rPr>
        <w:t>– is property r</w:t>
      </w:r>
      <w:r w:rsidR="00FD69AA" w:rsidRPr="00511A75">
        <w:rPr>
          <w:rFonts w:ascii="Verdana" w:hAnsi="Verdana" w:cs="Arial"/>
          <w:color w:val="000000"/>
          <w:sz w:val="20"/>
          <w:lang w:val="en-ZA"/>
        </w:rPr>
        <w:t xml:space="preserve">egistered or established in the </w:t>
      </w:r>
      <w:r w:rsidRPr="00511A75">
        <w:rPr>
          <w:rFonts w:ascii="Verdana" w:hAnsi="Verdana" w:cs="Arial"/>
          <w:color w:val="000000"/>
          <w:sz w:val="20"/>
          <w:lang w:val="en-ZA"/>
        </w:rPr>
        <w:t xml:space="preserve">name of the </w:t>
      </w:r>
      <w:r w:rsidR="00DD5470">
        <w:rPr>
          <w:rFonts w:ascii="Verdana" w:hAnsi="Verdana" w:cs="Arial"/>
          <w:color w:val="000000"/>
          <w:sz w:val="20"/>
          <w:lang w:val="en-ZA"/>
        </w:rPr>
        <w:t>Kareeberg</w:t>
      </w:r>
      <w:r w:rsidR="00E346E0" w:rsidRPr="00511A75">
        <w:rPr>
          <w:rFonts w:ascii="Verdana" w:hAnsi="Verdana" w:cs="Arial"/>
          <w:color w:val="000000"/>
          <w:sz w:val="20"/>
          <w:lang w:val="en-ZA"/>
        </w:rPr>
        <w:t xml:space="preserve"> </w:t>
      </w:r>
      <w:r w:rsidR="002D0710" w:rsidRPr="00511A75">
        <w:rPr>
          <w:rFonts w:ascii="Verdana" w:hAnsi="Verdana" w:cs="Arial"/>
          <w:color w:val="000000"/>
          <w:sz w:val="20"/>
          <w:lang w:val="en-ZA"/>
        </w:rPr>
        <w:t>Municipality</w:t>
      </w:r>
      <w:r w:rsidR="00FD69AA" w:rsidRPr="00511A75">
        <w:rPr>
          <w:rFonts w:ascii="Verdana" w:hAnsi="Verdana" w:cs="Arial"/>
          <w:color w:val="000000"/>
          <w:sz w:val="20"/>
          <w:lang w:val="en-ZA"/>
        </w:rPr>
        <w:t xml:space="preserve"> including investment property in the Fixed Asset Register vs Vesting Property: substance over form</w:t>
      </w:r>
      <w:r w:rsidRPr="00511A75">
        <w:rPr>
          <w:rFonts w:ascii="Verdana" w:hAnsi="Verdana" w:cs="Arial"/>
          <w:color w:val="000000"/>
          <w:sz w:val="20"/>
          <w:lang w:val="en-ZA"/>
        </w:rPr>
        <w:t>;</w:t>
      </w:r>
    </w:p>
    <w:p w:rsidR="00E346E0" w:rsidRPr="00511A75" w:rsidRDefault="00E346E0" w:rsidP="00907378">
      <w:pPr>
        <w:spacing w:line="360" w:lineRule="auto"/>
        <w:jc w:val="both"/>
        <w:rPr>
          <w:rFonts w:ascii="Verdana" w:hAnsi="Verdana" w:cs="Arial"/>
          <w:color w:val="000000"/>
          <w:lang w:val="en-ZA"/>
        </w:rPr>
      </w:pPr>
    </w:p>
    <w:p w:rsidR="00363F1A" w:rsidRPr="00511A75" w:rsidRDefault="00363F1A"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“occupier”</w:t>
      </w:r>
      <w:r w:rsidRPr="00511A75">
        <w:rPr>
          <w:rFonts w:ascii="Verdana" w:hAnsi="Verdana" w:cs="Arial"/>
          <w:color w:val="000000"/>
          <w:sz w:val="20"/>
          <w:lang w:val="en-ZA"/>
        </w:rPr>
        <w:t xml:space="preserve"> – </w:t>
      </w:r>
      <w:r w:rsidR="007809E3" w:rsidRPr="00511A75">
        <w:rPr>
          <w:rFonts w:ascii="Verdana" w:hAnsi="Verdana" w:cs="Arial"/>
          <w:color w:val="000000"/>
          <w:sz w:val="20"/>
          <w:lang w:val="en-ZA"/>
        </w:rPr>
        <w:t xml:space="preserve">in </w:t>
      </w:r>
      <w:r w:rsidR="00E346E0" w:rsidRPr="00511A75">
        <w:rPr>
          <w:rFonts w:ascii="Verdana" w:hAnsi="Verdana" w:cs="Arial"/>
          <w:color w:val="000000"/>
          <w:sz w:val="20"/>
          <w:lang w:val="en-ZA"/>
        </w:rPr>
        <w:t>respect of</w:t>
      </w:r>
      <w:r w:rsidRPr="00511A75">
        <w:rPr>
          <w:rFonts w:ascii="Verdana" w:hAnsi="Verdana" w:cs="Arial"/>
          <w:color w:val="000000"/>
          <w:sz w:val="20"/>
          <w:lang w:val="en-ZA"/>
        </w:rPr>
        <w:t xml:space="preserve"> a property means a person in actual occupation of a property, whether </w:t>
      </w:r>
      <w:r w:rsidR="007809E3" w:rsidRPr="00511A75">
        <w:rPr>
          <w:rFonts w:ascii="Verdana" w:hAnsi="Verdana" w:cs="Arial"/>
          <w:color w:val="000000"/>
          <w:sz w:val="20"/>
          <w:lang w:val="en-ZA"/>
        </w:rPr>
        <w:t xml:space="preserve">or not that </w:t>
      </w:r>
      <w:r w:rsidRPr="00511A75">
        <w:rPr>
          <w:rFonts w:ascii="Verdana" w:hAnsi="Verdana" w:cs="Arial"/>
          <w:color w:val="000000"/>
          <w:sz w:val="20"/>
          <w:lang w:val="en-ZA"/>
        </w:rPr>
        <w:t xml:space="preserve">person has </w:t>
      </w:r>
      <w:r w:rsidR="007809E3" w:rsidRPr="00511A75">
        <w:rPr>
          <w:rFonts w:ascii="Verdana" w:hAnsi="Verdana" w:cs="Arial"/>
          <w:color w:val="000000"/>
          <w:sz w:val="20"/>
          <w:lang w:val="en-ZA"/>
        </w:rPr>
        <w:t>a</w:t>
      </w:r>
      <w:r w:rsidRPr="00511A75">
        <w:rPr>
          <w:rFonts w:ascii="Verdana" w:hAnsi="Verdana" w:cs="Arial"/>
          <w:color w:val="000000"/>
          <w:sz w:val="20"/>
          <w:lang w:val="en-ZA"/>
        </w:rPr>
        <w:t xml:space="preserve"> right to occupy the </w:t>
      </w:r>
      <w:r w:rsidR="007809E3" w:rsidRPr="00511A75">
        <w:rPr>
          <w:rFonts w:ascii="Verdana" w:hAnsi="Verdana" w:cs="Arial"/>
          <w:color w:val="000000"/>
          <w:sz w:val="20"/>
          <w:lang w:val="en-ZA"/>
        </w:rPr>
        <w:t>property</w:t>
      </w:r>
      <w:r w:rsidRPr="00511A75">
        <w:rPr>
          <w:rFonts w:ascii="Verdana" w:hAnsi="Verdana" w:cs="Arial"/>
          <w:color w:val="000000"/>
          <w:sz w:val="20"/>
          <w:lang w:val="en-ZA"/>
        </w:rPr>
        <w:t>;</w:t>
      </w:r>
    </w:p>
    <w:p w:rsidR="008E61A6" w:rsidRPr="00511A75" w:rsidRDefault="008E61A6" w:rsidP="00907378">
      <w:pPr>
        <w:pStyle w:val="Blockquote"/>
        <w:spacing w:before="0" w:after="0" w:line="360" w:lineRule="auto"/>
        <w:ind w:left="0" w:right="0"/>
        <w:jc w:val="both"/>
        <w:rPr>
          <w:rFonts w:ascii="Verdana" w:hAnsi="Verdana" w:cs="Arial"/>
          <w:b/>
          <w:color w:val="000000"/>
          <w:sz w:val="20"/>
          <w:lang w:val="en-ZA"/>
        </w:rPr>
      </w:pPr>
    </w:p>
    <w:p w:rsidR="008E61A6" w:rsidRPr="00511A75" w:rsidRDefault="00612D23"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“open space”</w:t>
      </w:r>
      <w:r w:rsidRPr="00511A75">
        <w:rPr>
          <w:rFonts w:ascii="Verdana" w:hAnsi="Verdana" w:cs="Arial"/>
          <w:color w:val="000000"/>
          <w:sz w:val="20"/>
          <w:lang w:val="en-ZA"/>
        </w:rPr>
        <w:t xml:space="preserve"> -</w:t>
      </w:r>
      <w:r w:rsidR="000C7B97" w:rsidRPr="00511A75">
        <w:rPr>
          <w:rFonts w:ascii="Verdana" w:hAnsi="Verdana" w:cs="Arial"/>
          <w:color w:val="000000"/>
          <w:sz w:val="20"/>
          <w:lang w:val="en-ZA"/>
        </w:rPr>
        <w:t xml:space="preserve"> </w:t>
      </w:r>
      <w:r w:rsidR="008E61A6" w:rsidRPr="00511A75">
        <w:rPr>
          <w:rFonts w:ascii="Verdana" w:hAnsi="Verdana" w:cs="Arial"/>
          <w:color w:val="000000"/>
          <w:sz w:val="20"/>
          <w:lang w:val="en-ZA"/>
        </w:rPr>
        <w:t>m</w:t>
      </w:r>
      <w:r w:rsidR="000C7B97" w:rsidRPr="00511A75">
        <w:rPr>
          <w:rFonts w:ascii="Verdana" w:hAnsi="Verdana" w:cs="Arial"/>
          <w:color w:val="000000"/>
          <w:sz w:val="20"/>
          <w:lang w:val="en-ZA"/>
        </w:rPr>
        <w:t xml:space="preserve">eans land that is used as </w:t>
      </w:r>
      <w:r w:rsidR="008E61A6" w:rsidRPr="00511A75">
        <w:rPr>
          <w:rFonts w:ascii="Verdana" w:hAnsi="Verdana" w:cs="Arial"/>
          <w:color w:val="000000"/>
          <w:sz w:val="20"/>
          <w:lang w:val="en-ZA"/>
        </w:rPr>
        <w:t xml:space="preserve">a </w:t>
      </w:r>
      <w:r w:rsidR="000C7B97" w:rsidRPr="00511A75">
        <w:rPr>
          <w:rFonts w:ascii="Verdana" w:hAnsi="Verdana" w:cs="Arial"/>
          <w:color w:val="000000"/>
          <w:sz w:val="20"/>
          <w:lang w:val="en-ZA"/>
        </w:rPr>
        <w:t xml:space="preserve">park, garden, </w:t>
      </w:r>
      <w:r w:rsidR="008E61A6" w:rsidRPr="00511A75">
        <w:rPr>
          <w:rFonts w:ascii="Verdana" w:hAnsi="Verdana" w:cs="Arial"/>
          <w:color w:val="000000"/>
          <w:sz w:val="20"/>
          <w:lang w:val="en-ZA"/>
        </w:rPr>
        <w:t xml:space="preserve">for </w:t>
      </w:r>
      <w:r w:rsidR="000C7B97" w:rsidRPr="00511A75">
        <w:rPr>
          <w:rFonts w:ascii="Verdana" w:hAnsi="Verdana" w:cs="Arial"/>
          <w:color w:val="000000"/>
          <w:sz w:val="20"/>
          <w:lang w:val="en-ZA"/>
        </w:rPr>
        <w:t xml:space="preserve">passive </w:t>
      </w:r>
      <w:r w:rsidR="008E61A6" w:rsidRPr="00511A75">
        <w:rPr>
          <w:rFonts w:ascii="Verdana" w:hAnsi="Verdana" w:cs="Arial"/>
          <w:color w:val="000000"/>
          <w:sz w:val="20"/>
          <w:lang w:val="en-ZA"/>
        </w:rPr>
        <w:t xml:space="preserve">leisure </w:t>
      </w:r>
      <w:r w:rsidR="000C7B97" w:rsidRPr="00511A75">
        <w:rPr>
          <w:rFonts w:ascii="Verdana" w:hAnsi="Verdana" w:cs="Arial"/>
          <w:color w:val="000000"/>
          <w:sz w:val="20"/>
          <w:lang w:val="en-ZA"/>
        </w:rPr>
        <w:t>or maintained in its natural state</w:t>
      </w:r>
      <w:r w:rsidR="00F827A6" w:rsidRPr="00511A75">
        <w:rPr>
          <w:rFonts w:ascii="Verdana" w:hAnsi="Verdana" w:cs="Arial"/>
          <w:color w:val="000000"/>
          <w:sz w:val="20"/>
          <w:lang w:val="en-ZA"/>
        </w:rPr>
        <w:t xml:space="preserve"> </w:t>
      </w:r>
      <w:r w:rsidR="00F827A6" w:rsidRPr="00511A75">
        <w:rPr>
          <w:rFonts w:ascii="Verdana" w:hAnsi="Verdana" w:cs="Arial"/>
          <w:color w:val="000000"/>
          <w:sz w:val="20"/>
        </w:rPr>
        <w:t>and that is zoned as open space</w:t>
      </w:r>
      <w:r w:rsidR="000C7B97" w:rsidRPr="00511A75">
        <w:rPr>
          <w:rFonts w:ascii="Verdana" w:hAnsi="Verdana" w:cs="Arial"/>
          <w:color w:val="000000"/>
          <w:sz w:val="20"/>
          <w:lang w:val="en-ZA"/>
        </w:rPr>
        <w:t>;</w:t>
      </w:r>
    </w:p>
    <w:p w:rsidR="00B831C5" w:rsidRPr="00511A75" w:rsidRDefault="00B831C5" w:rsidP="00907378">
      <w:pPr>
        <w:pStyle w:val="Blockquote"/>
        <w:spacing w:before="0" w:after="0" w:line="360" w:lineRule="auto"/>
        <w:ind w:left="0" w:right="0"/>
        <w:jc w:val="both"/>
        <w:rPr>
          <w:rFonts w:ascii="Verdana" w:hAnsi="Verdana" w:cs="Arial"/>
          <w:b/>
          <w:color w:val="000000"/>
          <w:sz w:val="20"/>
          <w:lang w:val="en-ZA"/>
        </w:rPr>
      </w:pPr>
    </w:p>
    <w:p w:rsidR="00243AB0" w:rsidRPr="00511A75" w:rsidRDefault="00243AB0" w:rsidP="00907378">
      <w:pPr>
        <w:pStyle w:val="Blockquote"/>
        <w:spacing w:before="0" w:after="0" w:line="360" w:lineRule="auto"/>
        <w:ind w:left="0" w:right="0"/>
        <w:jc w:val="both"/>
        <w:rPr>
          <w:rFonts w:ascii="Verdana" w:hAnsi="Verdana" w:cs="Arial"/>
          <w:b/>
          <w:color w:val="000000"/>
          <w:sz w:val="20"/>
          <w:lang w:val="en-ZA"/>
        </w:rPr>
      </w:pPr>
      <w:r w:rsidRPr="00511A75">
        <w:rPr>
          <w:rFonts w:ascii="Verdana" w:hAnsi="Verdana" w:cs="Arial"/>
          <w:b/>
          <w:color w:val="000000"/>
          <w:sz w:val="20"/>
          <w:lang w:val="en-ZA"/>
        </w:rPr>
        <w:t>“</w:t>
      </w:r>
      <w:r w:rsidR="00960733" w:rsidRPr="00511A75">
        <w:rPr>
          <w:rFonts w:ascii="Verdana" w:hAnsi="Verdana" w:cs="Arial"/>
          <w:b/>
          <w:color w:val="000000"/>
          <w:sz w:val="20"/>
          <w:lang w:val="en-ZA"/>
        </w:rPr>
        <w:t>owner</w:t>
      </w:r>
      <w:r w:rsidRPr="00511A75">
        <w:rPr>
          <w:rFonts w:ascii="Verdana" w:hAnsi="Verdana" w:cs="Arial"/>
          <w:b/>
          <w:color w:val="000000"/>
          <w:sz w:val="20"/>
          <w:lang w:val="en-ZA"/>
        </w:rPr>
        <w:t>”</w:t>
      </w:r>
      <w:r w:rsidR="00B137A7" w:rsidRPr="00511A75">
        <w:rPr>
          <w:rFonts w:ascii="Verdana" w:hAnsi="Verdana" w:cs="Arial"/>
          <w:b/>
          <w:color w:val="000000"/>
          <w:sz w:val="20"/>
          <w:lang w:val="en-ZA"/>
        </w:rPr>
        <w:t xml:space="preserve">- </w:t>
      </w:r>
      <w:r w:rsidRPr="00511A75">
        <w:rPr>
          <w:rFonts w:ascii="Verdana" w:hAnsi="Verdana" w:cs="Arial"/>
          <w:b/>
          <w:color w:val="000000"/>
          <w:sz w:val="20"/>
          <w:lang w:val="en-ZA"/>
        </w:rPr>
        <w:t xml:space="preserve"> </w:t>
      </w:r>
      <w:r w:rsidR="00FD69AA" w:rsidRPr="00511A75">
        <w:rPr>
          <w:rFonts w:ascii="Verdana" w:hAnsi="Verdana" w:cs="Arial"/>
          <w:b/>
          <w:color w:val="000000"/>
          <w:sz w:val="20"/>
          <w:lang w:val="en-ZA"/>
        </w:rPr>
        <w:t>includes sections (bA)(bB)(bC) of the Amendments MPRA Act</w:t>
      </w:r>
    </w:p>
    <w:p w:rsidR="00902881" w:rsidRPr="00511A75" w:rsidRDefault="00902881" w:rsidP="00B37960">
      <w:pPr>
        <w:numPr>
          <w:ilvl w:val="0"/>
          <w:numId w:val="13"/>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in </w:t>
      </w:r>
      <w:r w:rsidR="00DD217F" w:rsidRPr="00511A75">
        <w:rPr>
          <w:rFonts w:ascii="Verdana" w:hAnsi="Verdana" w:cs="Arial"/>
          <w:color w:val="000000"/>
          <w:lang w:val="en-ZA"/>
        </w:rPr>
        <w:t xml:space="preserve">relation to a </w:t>
      </w:r>
      <w:r w:rsidRPr="00511A75">
        <w:rPr>
          <w:rFonts w:ascii="Verdana" w:hAnsi="Verdana" w:cs="Arial"/>
          <w:color w:val="000000"/>
          <w:lang w:val="en-ZA"/>
        </w:rPr>
        <w:t xml:space="preserve">property </w:t>
      </w:r>
      <w:r w:rsidR="00DD217F" w:rsidRPr="00511A75">
        <w:rPr>
          <w:rFonts w:ascii="Verdana" w:hAnsi="Verdana" w:cs="Arial"/>
          <w:color w:val="000000"/>
          <w:lang w:val="en-ZA"/>
        </w:rPr>
        <w:t>referred to</w:t>
      </w:r>
      <w:r w:rsidRPr="00511A75">
        <w:rPr>
          <w:rFonts w:ascii="Verdana" w:hAnsi="Verdana" w:cs="Arial"/>
          <w:color w:val="000000"/>
          <w:lang w:val="en-ZA"/>
        </w:rPr>
        <w:t xml:space="preserve"> in </w:t>
      </w:r>
      <w:r w:rsidR="00DD217F" w:rsidRPr="00511A75">
        <w:rPr>
          <w:rFonts w:ascii="Verdana" w:hAnsi="Verdana" w:cs="Arial"/>
          <w:color w:val="000000"/>
          <w:lang w:val="en-ZA"/>
        </w:rPr>
        <w:t>paragraph</w:t>
      </w:r>
      <w:r w:rsidRPr="00511A75">
        <w:rPr>
          <w:rFonts w:ascii="Verdana" w:hAnsi="Verdana" w:cs="Arial"/>
          <w:color w:val="000000"/>
          <w:lang w:val="en-ZA"/>
        </w:rPr>
        <w:t xml:space="preserve"> (</w:t>
      </w:r>
      <w:r w:rsidRPr="00511A75">
        <w:rPr>
          <w:rFonts w:ascii="Verdana" w:hAnsi="Verdana" w:cs="Arial"/>
          <w:i/>
          <w:color w:val="000000"/>
          <w:lang w:val="en-ZA"/>
        </w:rPr>
        <w:t>a</w:t>
      </w:r>
      <w:r w:rsidRPr="00511A75">
        <w:rPr>
          <w:rFonts w:ascii="Verdana" w:hAnsi="Verdana" w:cs="Arial"/>
          <w:color w:val="000000"/>
          <w:lang w:val="en-ZA"/>
        </w:rPr>
        <w:t>) of the definition of “property”,</w:t>
      </w:r>
      <w:r w:rsidR="00B137A7" w:rsidRPr="00511A75">
        <w:rPr>
          <w:rFonts w:ascii="Verdana" w:hAnsi="Verdana" w:cs="Arial"/>
          <w:color w:val="000000"/>
          <w:lang w:val="en-ZA"/>
        </w:rPr>
        <w:t xml:space="preserve"> means</w:t>
      </w:r>
      <w:r w:rsidRPr="00511A75">
        <w:rPr>
          <w:rFonts w:ascii="Verdana" w:hAnsi="Verdana" w:cs="Arial"/>
          <w:color w:val="000000"/>
          <w:lang w:val="en-ZA"/>
        </w:rPr>
        <w:t xml:space="preserve"> a person in whose name ownership of the property is registered;</w:t>
      </w:r>
    </w:p>
    <w:p w:rsidR="00FA5C0E" w:rsidRPr="00511A75" w:rsidRDefault="00DD217F" w:rsidP="00B37960">
      <w:pPr>
        <w:numPr>
          <w:ilvl w:val="0"/>
          <w:numId w:val="13"/>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in relation to a right referred to </w:t>
      </w:r>
      <w:r w:rsidR="00B137A7" w:rsidRPr="00511A75">
        <w:rPr>
          <w:rFonts w:ascii="Verdana" w:hAnsi="Verdana" w:cs="Arial"/>
          <w:color w:val="000000"/>
          <w:lang w:val="en-ZA"/>
        </w:rPr>
        <w:t xml:space="preserve">paragraph </w:t>
      </w:r>
      <w:r w:rsidR="00902881" w:rsidRPr="00511A75">
        <w:rPr>
          <w:rFonts w:ascii="Verdana" w:hAnsi="Verdana" w:cs="Arial"/>
          <w:color w:val="000000"/>
          <w:lang w:val="en-ZA"/>
        </w:rPr>
        <w:t>(</w:t>
      </w:r>
      <w:r w:rsidR="00902881" w:rsidRPr="00511A75">
        <w:rPr>
          <w:rFonts w:ascii="Verdana" w:hAnsi="Verdana" w:cs="Arial"/>
          <w:i/>
          <w:color w:val="000000"/>
          <w:lang w:val="en-ZA"/>
        </w:rPr>
        <w:t>b</w:t>
      </w:r>
      <w:r w:rsidR="00902881" w:rsidRPr="00511A75">
        <w:rPr>
          <w:rFonts w:ascii="Verdana" w:hAnsi="Verdana" w:cs="Arial"/>
          <w:color w:val="000000"/>
          <w:lang w:val="en-ZA"/>
        </w:rPr>
        <w:t>) of the definitio</w:t>
      </w:r>
      <w:r w:rsidRPr="00511A75">
        <w:rPr>
          <w:rFonts w:ascii="Verdana" w:hAnsi="Verdana" w:cs="Arial"/>
          <w:color w:val="000000"/>
          <w:lang w:val="en-ZA"/>
        </w:rPr>
        <w:t>n</w:t>
      </w:r>
      <w:r w:rsidR="00902881" w:rsidRPr="00511A75">
        <w:rPr>
          <w:rFonts w:ascii="Verdana" w:hAnsi="Verdana" w:cs="Arial"/>
          <w:color w:val="000000"/>
          <w:lang w:val="en-ZA"/>
        </w:rPr>
        <w:t xml:space="preserve"> of “property” </w:t>
      </w:r>
      <w:r w:rsidR="00B806A9" w:rsidRPr="00511A75">
        <w:rPr>
          <w:rFonts w:ascii="Verdana" w:hAnsi="Verdana" w:cs="Arial"/>
          <w:color w:val="000000"/>
          <w:lang w:val="en-ZA"/>
        </w:rPr>
        <w:t xml:space="preserve">means </w:t>
      </w:r>
      <w:r w:rsidR="00902881" w:rsidRPr="00511A75">
        <w:rPr>
          <w:rFonts w:ascii="Verdana" w:hAnsi="Verdana" w:cs="Arial"/>
          <w:color w:val="000000"/>
          <w:lang w:val="en-ZA"/>
        </w:rPr>
        <w:t>a person in whose name the right is registered;</w:t>
      </w:r>
    </w:p>
    <w:p w:rsidR="00902881" w:rsidRPr="00511A75" w:rsidRDefault="00DD217F" w:rsidP="00B37960">
      <w:pPr>
        <w:numPr>
          <w:ilvl w:val="0"/>
          <w:numId w:val="13"/>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in relation to a land tenure right referred to </w:t>
      </w:r>
      <w:r w:rsidR="00902881" w:rsidRPr="00511A75">
        <w:rPr>
          <w:rFonts w:ascii="Verdana" w:hAnsi="Verdana" w:cs="Arial"/>
          <w:color w:val="000000"/>
          <w:lang w:val="en-ZA"/>
        </w:rPr>
        <w:t>in paragraph (</w:t>
      </w:r>
      <w:r w:rsidR="00902881" w:rsidRPr="00511A75">
        <w:rPr>
          <w:rFonts w:ascii="Verdana" w:hAnsi="Verdana" w:cs="Arial"/>
          <w:i/>
          <w:color w:val="000000"/>
          <w:lang w:val="en-ZA"/>
        </w:rPr>
        <w:t>c</w:t>
      </w:r>
      <w:r w:rsidR="00902881" w:rsidRPr="00511A75">
        <w:rPr>
          <w:rFonts w:ascii="Verdana" w:hAnsi="Verdana" w:cs="Arial"/>
          <w:color w:val="000000"/>
          <w:lang w:val="en-ZA"/>
        </w:rPr>
        <w:t>) of the definition of “property”</w:t>
      </w:r>
      <w:r w:rsidRPr="00511A75">
        <w:rPr>
          <w:rFonts w:ascii="Verdana" w:hAnsi="Verdana" w:cs="Arial"/>
          <w:color w:val="000000"/>
          <w:lang w:val="en-ZA"/>
        </w:rPr>
        <w:t xml:space="preserve"> means</w:t>
      </w:r>
      <w:r w:rsidR="00902881" w:rsidRPr="00511A75">
        <w:rPr>
          <w:rFonts w:ascii="Verdana" w:hAnsi="Verdana" w:cs="Arial"/>
          <w:color w:val="000000"/>
          <w:lang w:val="en-ZA"/>
        </w:rPr>
        <w:t xml:space="preserve"> a person in whose name the right is registered or to whom </w:t>
      </w:r>
      <w:r w:rsidRPr="00511A75">
        <w:rPr>
          <w:rFonts w:ascii="Verdana" w:hAnsi="Verdana" w:cs="Arial"/>
          <w:color w:val="000000"/>
          <w:lang w:val="en-ZA"/>
        </w:rPr>
        <w:t>it was</w:t>
      </w:r>
      <w:r w:rsidR="00902881" w:rsidRPr="00511A75">
        <w:rPr>
          <w:rFonts w:ascii="Verdana" w:hAnsi="Verdana" w:cs="Arial"/>
          <w:color w:val="000000"/>
          <w:lang w:val="en-ZA"/>
        </w:rPr>
        <w:t xml:space="preserve"> granted </w:t>
      </w:r>
      <w:r w:rsidRPr="00511A75">
        <w:rPr>
          <w:rFonts w:ascii="Verdana" w:hAnsi="Verdana" w:cs="Arial"/>
          <w:color w:val="000000"/>
          <w:lang w:val="en-ZA"/>
        </w:rPr>
        <w:t>in terms of</w:t>
      </w:r>
      <w:r w:rsidR="00902881" w:rsidRPr="00511A75">
        <w:rPr>
          <w:rFonts w:ascii="Verdana" w:hAnsi="Verdana" w:cs="Arial"/>
          <w:color w:val="000000"/>
          <w:lang w:val="en-ZA"/>
        </w:rPr>
        <w:t xml:space="preserve"> legislation; or</w:t>
      </w:r>
    </w:p>
    <w:p w:rsidR="0006535B" w:rsidRPr="00511A75" w:rsidRDefault="00DD217F" w:rsidP="00907378">
      <w:pPr>
        <w:numPr>
          <w:ilvl w:val="0"/>
          <w:numId w:val="13"/>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in relation to public service infrastructure referred to </w:t>
      </w:r>
      <w:r w:rsidR="0006535B" w:rsidRPr="00511A75">
        <w:rPr>
          <w:rFonts w:ascii="Verdana" w:hAnsi="Verdana" w:cs="Arial"/>
          <w:color w:val="000000"/>
          <w:lang w:val="en-ZA"/>
        </w:rPr>
        <w:t>in paragraph (</w:t>
      </w:r>
      <w:r w:rsidR="0006535B" w:rsidRPr="00511A75">
        <w:rPr>
          <w:rFonts w:ascii="Verdana" w:hAnsi="Verdana" w:cs="Arial"/>
          <w:i/>
          <w:color w:val="000000"/>
          <w:lang w:val="en-ZA"/>
        </w:rPr>
        <w:t>d</w:t>
      </w:r>
      <w:r w:rsidR="0006535B" w:rsidRPr="00511A75">
        <w:rPr>
          <w:rFonts w:ascii="Verdana" w:hAnsi="Verdana" w:cs="Arial"/>
          <w:color w:val="000000"/>
          <w:lang w:val="en-ZA"/>
        </w:rPr>
        <w:t xml:space="preserve">) of the definition of “property”, </w:t>
      </w:r>
      <w:r w:rsidRPr="00511A75">
        <w:rPr>
          <w:rFonts w:ascii="Verdana" w:hAnsi="Verdana" w:cs="Arial"/>
          <w:color w:val="000000"/>
          <w:lang w:val="en-ZA"/>
        </w:rPr>
        <w:t>means the organ of state</w:t>
      </w:r>
      <w:r w:rsidR="0006535B" w:rsidRPr="00511A75">
        <w:rPr>
          <w:rFonts w:ascii="Verdana" w:hAnsi="Verdana" w:cs="Arial"/>
          <w:color w:val="000000"/>
          <w:lang w:val="en-ZA"/>
        </w:rPr>
        <w:t xml:space="preserve"> </w:t>
      </w:r>
      <w:r w:rsidR="00B137A7" w:rsidRPr="00511A75">
        <w:rPr>
          <w:rFonts w:ascii="Verdana" w:hAnsi="Verdana" w:cs="Arial"/>
          <w:color w:val="000000"/>
          <w:lang w:val="en-ZA"/>
        </w:rPr>
        <w:t xml:space="preserve">which </w:t>
      </w:r>
      <w:r w:rsidR="0006535B" w:rsidRPr="00511A75">
        <w:rPr>
          <w:rFonts w:ascii="Verdana" w:hAnsi="Verdana" w:cs="Arial"/>
          <w:color w:val="000000"/>
          <w:lang w:val="en-ZA"/>
        </w:rPr>
        <w:t xml:space="preserve">owns or </w:t>
      </w:r>
      <w:r w:rsidRPr="00511A75">
        <w:rPr>
          <w:rFonts w:ascii="Verdana" w:hAnsi="Verdana" w:cs="Arial"/>
          <w:color w:val="000000"/>
          <w:lang w:val="en-ZA"/>
        </w:rPr>
        <w:t xml:space="preserve">controls that </w:t>
      </w:r>
      <w:r w:rsidR="0006535B" w:rsidRPr="00511A75">
        <w:rPr>
          <w:rFonts w:ascii="Verdana" w:hAnsi="Verdana" w:cs="Arial"/>
          <w:color w:val="000000"/>
          <w:lang w:val="en-ZA"/>
        </w:rPr>
        <w:t xml:space="preserve">public service infrastructure, as </w:t>
      </w:r>
      <w:r w:rsidRPr="00511A75">
        <w:rPr>
          <w:rFonts w:ascii="Verdana" w:hAnsi="Verdana" w:cs="Arial"/>
          <w:color w:val="000000"/>
          <w:lang w:val="en-ZA"/>
        </w:rPr>
        <w:t>envisaged</w:t>
      </w:r>
      <w:r w:rsidR="0006535B" w:rsidRPr="00511A75">
        <w:rPr>
          <w:rFonts w:ascii="Verdana" w:hAnsi="Verdana" w:cs="Arial"/>
          <w:color w:val="000000"/>
          <w:lang w:val="en-ZA"/>
        </w:rPr>
        <w:t xml:space="preserve"> in the definition in the Act of the term “publicly </w:t>
      </w:r>
      <w:r w:rsidRPr="00511A75">
        <w:rPr>
          <w:rFonts w:ascii="Verdana" w:hAnsi="Verdana" w:cs="Arial"/>
          <w:color w:val="000000"/>
          <w:lang w:val="en-ZA"/>
        </w:rPr>
        <w:t>controlled</w:t>
      </w:r>
      <w:r w:rsidR="0006535B" w:rsidRPr="00511A75">
        <w:rPr>
          <w:rFonts w:ascii="Verdana" w:hAnsi="Verdana" w:cs="Arial"/>
          <w:color w:val="000000"/>
          <w:lang w:val="en-ZA"/>
        </w:rPr>
        <w:t>”</w:t>
      </w:r>
      <w:r w:rsidR="00563768" w:rsidRPr="00511A75">
        <w:rPr>
          <w:rFonts w:ascii="Verdana" w:hAnsi="Verdana" w:cs="Arial"/>
          <w:color w:val="000000"/>
          <w:lang w:val="en-ZA"/>
        </w:rPr>
        <w:t xml:space="preserve"> </w:t>
      </w:r>
      <w:r w:rsidR="0006535B" w:rsidRPr="00511A75">
        <w:rPr>
          <w:rFonts w:ascii="Verdana" w:hAnsi="Verdana" w:cs="Arial"/>
          <w:color w:val="000000"/>
          <w:lang w:val="en-ZA"/>
        </w:rPr>
        <w:t xml:space="preserve">provided that a person mentioned below may for the purposes of this Act be regarded </w:t>
      </w:r>
      <w:r w:rsidRPr="00511A75">
        <w:rPr>
          <w:rFonts w:ascii="Verdana" w:hAnsi="Verdana" w:cs="Arial"/>
          <w:color w:val="000000"/>
          <w:lang w:val="en-ZA"/>
        </w:rPr>
        <w:t xml:space="preserve">by a </w:t>
      </w:r>
      <w:r w:rsidR="002D0710" w:rsidRPr="00511A75">
        <w:rPr>
          <w:rFonts w:ascii="Verdana" w:hAnsi="Verdana" w:cs="Arial"/>
          <w:color w:val="000000"/>
          <w:lang w:val="en-ZA"/>
        </w:rPr>
        <w:t>Municipality</w:t>
      </w:r>
      <w:r w:rsidRPr="00511A75">
        <w:rPr>
          <w:rFonts w:ascii="Verdana" w:hAnsi="Verdana" w:cs="Arial"/>
          <w:color w:val="000000"/>
          <w:lang w:val="en-ZA"/>
        </w:rPr>
        <w:t xml:space="preserve"> </w:t>
      </w:r>
      <w:r w:rsidR="0006535B" w:rsidRPr="00511A75">
        <w:rPr>
          <w:rFonts w:ascii="Verdana" w:hAnsi="Verdana" w:cs="Arial"/>
          <w:color w:val="000000"/>
          <w:lang w:val="en-ZA"/>
        </w:rPr>
        <w:t xml:space="preserve">as the owner of a property in the following </w:t>
      </w:r>
      <w:r w:rsidRPr="00511A75">
        <w:rPr>
          <w:rFonts w:ascii="Verdana" w:hAnsi="Verdana" w:cs="Arial"/>
          <w:color w:val="000000"/>
          <w:lang w:val="en-ZA"/>
        </w:rPr>
        <w:t>cases</w:t>
      </w:r>
      <w:r w:rsidR="0006535B" w:rsidRPr="00511A75">
        <w:rPr>
          <w:rFonts w:ascii="Verdana" w:hAnsi="Verdana" w:cs="Arial"/>
          <w:color w:val="000000"/>
          <w:lang w:val="en-ZA"/>
        </w:rPr>
        <w:t>:</w:t>
      </w:r>
      <w:r w:rsidR="00E6012F" w:rsidRPr="00511A75">
        <w:rPr>
          <w:rFonts w:ascii="Verdana" w:hAnsi="Verdana" w:cs="Arial"/>
          <w:color w:val="000000"/>
          <w:lang w:val="en-ZA"/>
        </w:rPr>
        <w:t>-</w:t>
      </w:r>
    </w:p>
    <w:p w:rsidR="00E6012F" w:rsidRPr="00511A75" w:rsidRDefault="0006535B" w:rsidP="00B37960">
      <w:pPr>
        <w:pStyle w:val="Blockquote"/>
        <w:numPr>
          <w:ilvl w:val="0"/>
          <w:numId w:val="14"/>
        </w:numPr>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 xml:space="preserve">a trustee, in the case of </w:t>
      </w:r>
      <w:r w:rsidR="00DD217F" w:rsidRPr="00511A75">
        <w:rPr>
          <w:rFonts w:ascii="Verdana" w:hAnsi="Verdana" w:cs="Arial"/>
          <w:color w:val="000000"/>
          <w:sz w:val="20"/>
          <w:lang w:val="en-ZA"/>
        </w:rPr>
        <w:t xml:space="preserve">a </w:t>
      </w:r>
      <w:r w:rsidRPr="00511A75">
        <w:rPr>
          <w:rFonts w:ascii="Verdana" w:hAnsi="Verdana" w:cs="Arial"/>
          <w:color w:val="000000"/>
          <w:sz w:val="20"/>
          <w:lang w:val="en-ZA"/>
        </w:rPr>
        <w:t xml:space="preserve">property in a trust, excluding </w:t>
      </w:r>
      <w:r w:rsidR="00DD217F" w:rsidRPr="00511A75">
        <w:rPr>
          <w:rFonts w:ascii="Verdana" w:hAnsi="Verdana" w:cs="Arial"/>
          <w:color w:val="000000"/>
          <w:sz w:val="20"/>
          <w:lang w:val="en-ZA"/>
        </w:rPr>
        <w:t>state</w:t>
      </w:r>
      <w:r w:rsidRPr="00511A75">
        <w:rPr>
          <w:rFonts w:ascii="Verdana" w:hAnsi="Verdana" w:cs="Arial"/>
          <w:color w:val="000000"/>
          <w:sz w:val="20"/>
          <w:lang w:val="en-ZA"/>
        </w:rPr>
        <w:t xml:space="preserve"> trust land;</w:t>
      </w:r>
    </w:p>
    <w:p w:rsidR="007006E2" w:rsidRPr="00511A75" w:rsidRDefault="0006535B" w:rsidP="00B37960">
      <w:pPr>
        <w:pStyle w:val="Blockquote"/>
        <w:numPr>
          <w:ilvl w:val="0"/>
          <w:numId w:val="14"/>
        </w:numPr>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an executor or administrator, in the case of a property in a deceased estate</w:t>
      </w:r>
      <w:r w:rsidR="00E6012F" w:rsidRPr="00511A75">
        <w:rPr>
          <w:rFonts w:ascii="Verdana" w:hAnsi="Verdana" w:cs="Arial"/>
          <w:color w:val="000000"/>
          <w:sz w:val="20"/>
          <w:lang w:val="en-ZA"/>
        </w:rPr>
        <w:t xml:space="preserve"> (t</w:t>
      </w:r>
      <w:r w:rsidR="00E6012F" w:rsidRPr="00511A75">
        <w:rPr>
          <w:rFonts w:ascii="Verdana" w:hAnsi="Verdana" w:cs="Arial"/>
          <w:color w:val="000000"/>
          <w:sz w:val="20"/>
        </w:rPr>
        <w:t>he applicant must produce a letter from the Master of the Court or appropriate legal proof to substantiate the appointment)</w:t>
      </w:r>
      <w:r w:rsidRPr="00511A75">
        <w:rPr>
          <w:rFonts w:ascii="Verdana" w:hAnsi="Verdana" w:cs="Arial"/>
          <w:color w:val="000000"/>
          <w:sz w:val="20"/>
          <w:lang w:val="en-ZA"/>
        </w:rPr>
        <w:t>;</w:t>
      </w:r>
    </w:p>
    <w:p w:rsidR="0006535B" w:rsidRPr="00511A75" w:rsidRDefault="0006535B" w:rsidP="00B37960">
      <w:pPr>
        <w:pStyle w:val="Blockquote"/>
        <w:numPr>
          <w:ilvl w:val="0"/>
          <w:numId w:val="14"/>
        </w:numPr>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a trustee or liquidator, in the ca</w:t>
      </w:r>
      <w:r w:rsidR="00DD217F" w:rsidRPr="00511A75">
        <w:rPr>
          <w:rFonts w:ascii="Verdana" w:hAnsi="Verdana" w:cs="Arial"/>
          <w:color w:val="000000"/>
          <w:sz w:val="20"/>
          <w:lang w:val="en-ZA"/>
        </w:rPr>
        <w:t>s</w:t>
      </w:r>
      <w:r w:rsidRPr="00511A75">
        <w:rPr>
          <w:rFonts w:ascii="Verdana" w:hAnsi="Verdana" w:cs="Arial"/>
          <w:color w:val="000000"/>
          <w:sz w:val="20"/>
          <w:lang w:val="en-ZA"/>
        </w:rPr>
        <w:t xml:space="preserve">e of </w:t>
      </w:r>
      <w:r w:rsidR="00DD217F" w:rsidRPr="00511A75">
        <w:rPr>
          <w:rFonts w:ascii="Verdana" w:hAnsi="Verdana" w:cs="Arial"/>
          <w:color w:val="000000"/>
          <w:sz w:val="20"/>
          <w:lang w:val="en-ZA"/>
        </w:rPr>
        <w:t xml:space="preserve">a </w:t>
      </w:r>
      <w:r w:rsidRPr="00511A75">
        <w:rPr>
          <w:rFonts w:ascii="Verdana" w:hAnsi="Verdana" w:cs="Arial"/>
          <w:color w:val="000000"/>
          <w:sz w:val="20"/>
          <w:lang w:val="en-ZA"/>
        </w:rPr>
        <w:t>property in an insolvent estate or in liquidation;</w:t>
      </w:r>
    </w:p>
    <w:p w:rsidR="009E2ACD" w:rsidRPr="00511A75" w:rsidRDefault="0006535B" w:rsidP="00B37960">
      <w:pPr>
        <w:pStyle w:val="Blockquote"/>
        <w:numPr>
          <w:ilvl w:val="0"/>
          <w:numId w:val="14"/>
        </w:numPr>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 xml:space="preserve">a </w:t>
      </w:r>
      <w:r w:rsidR="00DD217F" w:rsidRPr="00511A75">
        <w:rPr>
          <w:rFonts w:ascii="Verdana" w:hAnsi="Verdana" w:cs="Arial"/>
          <w:color w:val="000000"/>
          <w:sz w:val="20"/>
          <w:lang w:val="en-ZA"/>
        </w:rPr>
        <w:t>judicial manager</w:t>
      </w:r>
      <w:r w:rsidRPr="00511A75">
        <w:rPr>
          <w:rFonts w:ascii="Verdana" w:hAnsi="Verdana" w:cs="Arial"/>
          <w:color w:val="000000"/>
          <w:sz w:val="20"/>
          <w:lang w:val="en-ZA"/>
        </w:rPr>
        <w:t xml:space="preserve">, in the case of a property in the estate of a person under </w:t>
      </w:r>
      <w:r w:rsidR="00DD217F" w:rsidRPr="00511A75">
        <w:rPr>
          <w:rFonts w:ascii="Verdana" w:hAnsi="Verdana" w:cs="Arial"/>
          <w:color w:val="000000"/>
          <w:sz w:val="20"/>
          <w:lang w:val="en-ZA"/>
        </w:rPr>
        <w:t>judicial</w:t>
      </w:r>
      <w:r w:rsidRPr="00511A75">
        <w:rPr>
          <w:rFonts w:ascii="Verdana" w:hAnsi="Verdana" w:cs="Arial"/>
          <w:color w:val="000000"/>
          <w:sz w:val="20"/>
          <w:lang w:val="en-ZA"/>
        </w:rPr>
        <w:t xml:space="preserve"> management;</w:t>
      </w:r>
    </w:p>
    <w:p w:rsidR="003F4C65" w:rsidRPr="00511A75" w:rsidRDefault="0006535B" w:rsidP="00B37960">
      <w:pPr>
        <w:pStyle w:val="Blockquote"/>
        <w:numPr>
          <w:ilvl w:val="0"/>
          <w:numId w:val="14"/>
        </w:numPr>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a curator, in the case of a property in the estate of a person under curatorship;</w:t>
      </w:r>
    </w:p>
    <w:p w:rsidR="002A4AC3" w:rsidRPr="00511A75" w:rsidRDefault="0006535B" w:rsidP="00B37960">
      <w:pPr>
        <w:pStyle w:val="Blockquote"/>
        <w:numPr>
          <w:ilvl w:val="0"/>
          <w:numId w:val="14"/>
        </w:numPr>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 xml:space="preserve">a person in whose name </w:t>
      </w:r>
      <w:r w:rsidR="00CB101C" w:rsidRPr="00511A75">
        <w:rPr>
          <w:rFonts w:ascii="Verdana" w:hAnsi="Verdana" w:cs="Arial"/>
          <w:color w:val="000000"/>
          <w:sz w:val="20"/>
          <w:lang w:val="en-ZA"/>
        </w:rPr>
        <w:t xml:space="preserve">a </w:t>
      </w:r>
      <w:r w:rsidRPr="00511A75">
        <w:rPr>
          <w:rFonts w:ascii="Verdana" w:hAnsi="Verdana" w:cs="Arial"/>
          <w:color w:val="000000"/>
          <w:sz w:val="20"/>
          <w:lang w:val="en-ZA"/>
        </w:rPr>
        <w:t xml:space="preserve">usufruct or other personal servitude is registered, in the case of a property that is subject to </w:t>
      </w:r>
      <w:r w:rsidR="00644BA4" w:rsidRPr="00511A75">
        <w:rPr>
          <w:rFonts w:ascii="Verdana" w:hAnsi="Verdana" w:cs="Arial"/>
          <w:color w:val="000000"/>
          <w:sz w:val="20"/>
          <w:lang w:val="en-ZA"/>
        </w:rPr>
        <w:t xml:space="preserve">a </w:t>
      </w:r>
      <w:r w:rsidRPr="00511A75">
        <w:rPr>
          <w:rFonts w:ascii="Verdana" w:hAnsi="Verdana" w:cs="Arial"/>
          <w:color w:val="000000"/>
          <w:sz w:val="20"/>
          <w:lang w:val="en-ZA"/>
        </w:rPr>
        <w:t>usufruct or other personal servitude</w:t>
      </w:r>
      <w:r w:rsidR="00E6012F" w:rsidRPr="00511A75">
        <w:rPr>
          <w:rFonts w:ascii="Verdana" w:hAnsi="Verdana" w:cs="Arial"/>
          <w:color w:val="000000"/>
          <w:sz w:val="20"/>
          <w:lang w:val="en-ZA"/>
        </w:rPr>
        <w:t xml:space="preserve"> (t</w:t>
      </w:r>
      <w:r w:rsidR="00E6012F" w:rsidRPr="00511A75">
        <w:rPr>
          <w:rFonts w:ascii="Verdana" w:hAnsi="Verdana" w:cs="Arial"/>
          <w:color w:val="000000"/>
          <w:sz w:val="20"/>
        </w:rPr>
        <w:t>he applicant must produce a letter from the Master of the Court or appropriate legal proof to substantiate the appointment)</w:t>
      </w:r>
      <w:r w:rsidRPr="00511A75">
        <w:rPr>
          <w:rFonts w:ascii="Verdana" w:hAnsi="Verdana" w:cs="Arial"/>
          <w:color w:val="000000"/>
          <w:sz w:val="20"/>
          <w:lang w:val="en-ZA"/>
        </w:rPr>
        <w:t>;</w:t>
      </w:r>
    </w:p>
    <w:p w:rsidR="0006535B" w:rsidRPr="00511A75" w:rsidRDefault="0006535B" w:rsidP="00B37960">
      <w:pPr>
        <w:pStyle w:val="Blockquote"/>
        <w:numPr>
          <w:ilvl w:val="0"/>
          <w:numId w:val="14"/>
        </w:numPr>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 xml:space="preserve">a </w:t>
      </w:r>
      <w:r w:rsidR="00644BA4" w:rsidRPr="00511A75">
        <w:rPr>
          <w:rFonts w:ascii="Verdana" w:hAnsi="Verdana" w:cs="Arial"/>
          <w:color w:val="000000"/>
          <w:sz w:val="20"/>
          <w:lang w:val="en-ZA"/>
        </w:rPr>
        <w:t>lessee</w:t>
      </w:r>
      <w:r w:rsidRPr="00511A75">
        <w:rPr>
          <w:rFonts w:ascii="Verdana" w:hAnsi="Verdana" w:cs="Arial"/>
          <w:color w:val="000000"/>
          <w:sz w:val="20"/>
          <w:lang w:val="en-ZA"/>
        </w:rPr>
        <w:t>, in the case of a property</w:t>
      </w:r>
      <w:r w:rsidR="00644BA4" w:rsidRPr="00511A75">
        <w:rPr>
          <w:rFonts w:ascii="Verdana" w:hAnsi="Verdana" w:cs="Arial"/>
          <w:color w:val="000000"/>
          <w:sz w:val="20"/>
          <w:lang w:val="en-ZA"/>
        </w:rPr>
        <w:t xml:space="preserve"> that is</w:t>
      </w:r>
      <w:r w:rsidRPr="00511A75">
        <w:rPr>
          <w:rFonts w:ascii="Verdana" w:hAnsi="Verdana" w:cs="Arial"/>
          <w:color w:val="000000"/>
          <w:sz w:val="20"/>
          <w:lang w:val="en-ZA"/>
        </w:rPr>
        <w:t xml:space="preserve"> registered in the name of a </w:t>
      </w:r>
      <w:r w:rsidR="002D0710" w:rsidRPr="00511A75">
        <w:rPr>
          <w:rFonts w:ascii="Verdana" w:hAnsi="Verdana" w:cs="Arial"/>
          <w:color w:val="000000"/>
          <w:sz w:val="20"/>
          <w:lang w:val="en-ZA"/>
        </w:rPr>
        <w:t>Municipality</w:t>
      </w:r>
      <w:r w:rsidRPr="00511A75">
        <w:rPr>
          <w:rFonts w:ascii="Verdana" w:hAnsi="Verdana" w:cs="Arial"/>
          <w:color w:val="000000"/>
          <w:sz w:val="20"/>
          <w:lang w:val="en-ZA"/>
        </w:rPr>
        <w:t xml:space="preserve"> and </w:t>
      </w:r>
      <w:r w:rsidR="00644BA4" w:rsidRPr="00511A75">
        <w:rPr>
          <w:rFonts w:ascii="Verdana" w:hAnsi="Verdana" w:cs="Arial"/>
          <w:color w:val="000000"/>
          <w:sz w:val="20"/>
          <w:lang w:val="en-ZA"/>
        </w:rPr>
        <w:t>is</w:t>
      </w:r>
      <w:r w:rsidRPr="00511A75">
        <w:rPr>
          <w:rFonts w:ascii="Verdana" w:hAnsi="Verdana" w:cs="Arial"/>
          <w:color w:val="000000"/>
          <w:sz w:val="20"/>
          <w:lang w:val="en-ZA"/>
        </w:rPr>
        <w:t xml:space="preserve"> </w:t>
      </w:r>
      <w:r w:rsidR="00644BA4" w:rsidRPr="00511A75">
        <w:rPr>
          <w:rFonts w:ascii="Verdana" w:hAnsi="Verdana" w:cs="Arial"/>
          <w:color w:val="000000"/>
          <w:sz w:val="20"/>
          <w:lang w:val="en-ZA"/>
        </w:rPr>
        <w:t>leased by</w:t>
      </w:r>
      <w:r w:rsidR="00B806A9" w:rsidRPr="00511A75">
        <w:rPr>
          <w:rFonts w:ascii="Verdana" w:hAnsi="Verdana" w:cs="Arial"/>
          <w:color w:val="000000"/>
          <w:sz w:val="20"/>
          <w:lang w:val="en-ZA"/>
        </w:rPr>
        <w:t xml:space="preserve"> it</w:t>
      </w:r>
      <w:r w:rsidRPr="00511A75">
        <w:rPr>
          <w:rFonts w:ascii="Verdana" w:hAnsi="Verdana" w:cs="Arial"/>
          <w:color w:val="000000"/>
          <w:sz w:val="20"/>
          <w:lang w:val="en-ZA"/>
        </w:rPr>
        <w:t>;</w:t>
      </w:r>
    </w:p>
    <w:p w:rsidR="00B831C5" w:rsidRPr="00511A75" w:rsidRDefault="0006535B" w:rsidP="00B37960">
      <w:pPr>
        <w:pStyle w:val="Blockquote"/>
        <w:numPr>
          <w:ilvl w:val="0"/>
          <w:numId w:val="14"/>
        </w:numPr>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 xml:space="preserve">a buyer, in the case of a property that </w:t>
      </w:r>
      <w:r w:rsidR="00644BA4" w:rsidRPr="00511A75">
        <w:rPr>
          <w:rFonts w:ascii="Verdana" w:hAnsi="Verdana" w:cs="Arial"/>
          <w:color w:val="000000"/>
          <w:sz w:val="20"/>
          <w:lang w:val="en-ZA"/>
        </w:rPr>
        <w:t>was</w:t>
      </w:r>
      <w:r w:rsidRPr="00511A75">
        <w:rPr>
          <w:rFonts w:ascii="Verdana" w:hAnsi="Verdana" w:cs="Arial"/>
          <w:color w:val="000000"/>
          <w:sz w:val="20"/>
          <w:lang w:val="en-ZA"/>
        </w:rPr>
        <w:t xml:space="preserve"> sold </w:t>
      </w:r>
      <w:r w:rsidR="001B7D7D" w:rsidRPr="00511A75">
        <w:rPr>
          <w:rFonts w:ascii="Verdana" w:hAnsi="Verdana" w:cs="Arial"/>
          <w:color w:val="000000"/>
          <w:sz w:val="20"/>
          <w:lang w:val="en-ZA"/>
        </w:rPr>
        <w:t xml:space="preserve">by a municipality </w:t>
      </w:r>
      <w:r w:rsidRPr="00511A75">
        <w:rPr>
          <w:rFonts w:ascii="Verdana" w:hAnsi="Verdana" w:cs="Arial"/>
          <w:color w:val="000000"/>
          <w:sz w:val="20"/>
          <w:lang w:val="en-ZA"/>
        </w:rPr>
        <w:t xml:space="preserve">and of which possession </w:t>
      </w:r>
      <w:r w:rsidR="00644BA4" w:rsidRPr="00511A75">
        <w:rPr>
          <w:rFonts w:ascii="Verdana" w:hAnsi="Verdana" w:cs="Arial"/>
          <w:color w:val="000000"/>
          <w:sz w:val="20"/>
          <w:lang w:val="en-ZA"/>
        </w:rPr>
        <w:t>was</w:t>
      </w:r>
      <w:r w:rsidRPr="00511A75">
        <w:rPr>
          <w:rFonts w:ascii="Verdana" w:hAnsi="Verdana" w:cs="Arial"/>
          <w:color w:val="000000"/>
          <w:sz w:val="20"/>
          <w:lang w:val="en-ZA"/>
        </w:rPr>
        <w:t xml:space="preserve"> given to the buyer pending registration of own</w:t>
      </w:r>
      <w:r w:rsidR="008E61A6" w:rsidRPr="00511A75">
        <w:rPr>
          <w:rFonts w:ascii="Verdana" w:hAnsi="Verdana" w:cs="Arial"/>
          <w:color w:val="000000"/>
          <w:sz w:val="20"/>
          <w:lang w:val="en-ZA"/>
        </w:rPr>
        <w:t>ership in the name of the buyer;</w:t>
      </w:r>
    </w:p>
    <w:p w:rsidR="002A4AC3" w:rsidRPr="00511A75" w:rsidRDefault="002A4AC3" w:rsidP="00907378">
      <w:pPr>
        <w:spacing w:line="360" w:lineRule="auto"/>
        <w:jc w:val="both"/>
        <w:rPr>
          <w:rFonts w:ascii="Verdana" w:hAnsi="Verdana" w:cs="Arial"/>
          <w:b/>
          <w:color w:val="000000"/>
          <w:lang w:val="en-ZA"/>
        </w:rPr>
      </w:pPr>
    </w:p>
    <w:p w:rsidR="00B831C5" w:rsidRPr="00511A75" w:rsidRDefault="00363F1A" w:rsidP="00907378">
      <w:pPr>
        <w:spacing w:line="360" w:lineRule="auto"/>
        <w:jc w:val="both"/>
        <w:rPr>
          <w:rFonts w:ascii="Verdana" w:hAnsi="Verdana" w:cs="Arial"/>
          <w:color w:val="000000"/>
          <w:lang w:val="en-ZA"/>
        </w:rPr>
      </w:pPr>
      <w:r w:rsidRPr="00511A75">
        <w:rPr>
          <w:rFonts w:ascii="Verdana" w:hAnsi="Verdana" w:cs="Arial"/>
          <w:b/>
          <w:color w:val="000000"/>
          <w:lang w:val="en-ZA"/>
        </w:rPr>
        <w:t>“permit</w:t>
      </w:r>
      <w:r w:rsidRPr="00511A75">
        <w:rPr>
          <w:rFonts w:ascii="Verdana" w:hAnsi="Verdana" w:cs="Arial"/>
          <w:b/>
          <w:snapToGrid w:val="0"/>
          <w:color w:val="000000"/>
          <w:lang w:val="en-ZA"/>
        </w:rPr>
        <w:t>t</w:t>
      </w:r>
      <w:r w:rsidRPr="00511A75">
        <w:rPr>
          <w:rFonts w:ascii="Verdana" w:hAnsi="Verdana" w:cs="Arial"/>
          <w:b/>
          <w:color w:val="000000"/>
          <w:lang w:val="en-ZA"/>
        </w:rPr>
        <w:t>ed use”</w:t>
      </w:r>
      <w:r w:rsidRPr="00511A75">
        <w:rPr>
          <w:rFonts w:ascii="Verdana" w:hAnsi="Verdana" w:cs="Arial"/>
          <w:color w:val="000000"/>
          <w:lang w:val="en-ZA"/>
        </w:rPr>
        <w:t xml:space="preserve"> </w:t>
      </w:r>
      <w:r w:rsidR="00B806A9" w:rsidRPr="00511A75">
        <w:rPr>
          <w:rFonts w:ascii="Verdana" w:hAnsi="Verdana" w:cs="Arial"/>
          <w:color w:val="000000"/>
          <w:lang w:val="en-ZA"/>
        </w:rPr>
        <w:t>–</w:t>
      </w:r>
      <w:r w:rsidRPr="00511A75">
        <w:rPr>
          <w:rFonts w:ascii="Verdana" w:hAnsi="Verdana" w:cs="Arial"/>
          <w:color w:val="000000"/>
          <w:lang w:val="en-ZA"/>
        </w:rPr>
        <w:t xml:space="preserve"> in </w:t>
      </w:r>
      <w:r w:rsidR="00B806A9" w:rsidRPr="00511A75">
        <w:rPr>
          <w:rFonts w:ascii="Verdana" w:hAnsi="Verdana" w:cs="Arial"/>
          <w:color w:val="000000"/>
          <w:lang w:val="en-ZA"/>
        </w:rPr>
        <w:t>respect of</w:t>
      </w:r>
      <w:r w:rsidRPr="00511A75">
        <w:rPr>
          <w:rFonts w:ascii="Verdana" w:hAnsi="Verdana" w:cs="Arial"/>
          <w:color w:val="000000"/>
          <w:lang w:val="en-ZA"/>
        </w:rPr>
        <w:t xml:space="preserve"> a property </w:t>
      </w:r>
      <w:r w:rsidR="00102D06" w:rsidRPr="00511A75">
        <w:rPr>
          <w:rFonts w:ascii="Verdana" w:hAnsi="Verdana" w:cs="Arial"/>
          <w:color w:val="000000"/>
          <w:lang w:val="en-ZA"/>
        </w:rPr>
        <w:t xml:space="preserve">means </w:t>
      </w:r>
      <w:r w:rsidRPr="00511A75">
        <w:rPr>
          <w:rFonts w:ascii="Verdana" w:hAnsi="Verdana" w:cs="Arial"/>
          <w:color w:val="000000"/>
          <w:lang w:val="en-ZA"/>
        </w:rPr>
        <w:t>the limited purposes for which a property may be used in terms of the following</w:t>
      </w:r>
      <w:r w:rsidR="00102D06" w:rsidRPr="00511A75">
        <w:rPr>
          <w:rFonts w:ascii="Verdana" w:hAnsi="Verdana" w:cs="Arial"/>
          <w:color w:val="000000"/>
          <w:lang w:val="en-ZA"/>
        </w:rPr>
        <w:t xml:space="preserve"> </w:t>
      </w:r>
      <w:r w:rsidRPr="00511A75">
        <w:rPr>
          <w:rFonts w:ascii="Verdana" w:hAnsi="Verdana" w:cs="Arial"/>
          <w:color w:val="000000"/>
          <w:lang w:val="en-ZA"/>
        </w:rPr>
        <w:t>–</w:t>
      </w:r>
    </w:p>
    <w:p w:rsidR="00363F1A" w:rsidRPr="00511A75" w:rsidRDefault="00363F1A" w:rsidP="00B37960">
      <w:pPr>
        <w:spacing w:line="360" w:lineRule="auto"/>
        <w:ind w:left="567" w:hanging="567"/>
        <w:jc w:val="both"/>
        <w:rPr>
          <w:rFonts w:ascii="Verdana" w:hAnsi="Verdana" w:cs="Arial"/>
          <w:color w:val="000000"/>
          <w:lang w:val="en-ZA"/>
        </w:rPr>
      </w:pPr>
      <w:r w:rsidRPr="00511A75">
        <w:rPr>
          <w:rFonts w:ascii="Verdana" w:hAnsi="Verdana" w:cs="Arial"/>
          <w:color w:val="000000"/>
          <w:lang w:val="en-ZA"/>
        </w:rPr>
        <w:t>(a)</w:t>
      </w:r>
      <w:r w:rsidRPr="00511A75">
        <w:rPr>
          <w:rFonts w:ascii="Verdana" w:hAnsi="Verdana" w:cs="Arial"/>
          <w:color w:val="000000"/>
          <w:lang w:val="en-ZA"/>
        </w:rPr>
        <w:tab/>
        <w:t xml:space="preserve">any restrictions </w:t>
      </w:r>
      <w:r w:rsidR="00CB101C" w:rsidRPr="00511A75">
        <w:rPr>
          <w:rFonts w:ascii="Verdana" w:hAnsi="Verdana" w:cs="Arial"/>
          <w:color w:val="000000"/>
          <w:lang w:val="en-ZA"/>
        </w:rPr>
        <w:t>imposed</w:t>
      </w:r>
      <w:r w:rsidRPr="00511A75">
        <w:rPr>
          <w:rFonts w:ascii="Verdana" w:hAnsi="Verdana" w:cs="Arial"/>
          <w:color w:val="000000"/>
          <w:lang w:val="en-ZA"/>
        </w:rPr>
        <w:t xml:space="preserve"> by –</w:t>
      </w:r>
    </w:p>
    <w:p w:rsidR="00363F1A" w:rsidRPr="00511A75" w:rsidRDefault="00363F1A" w:rsidP="00B37960">
      <w:pPr>
        <w:pStyle w:val="Blockquote"/>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(i)</w:t>
      </w:r>
      <w:r w:rsidRPr="00511A75">
        <w:rPr>
          <w:rFonts w:ascii="Verdana" w:hAnsi="Verdana" w:cs="Arial"/>
          <w:color w:val="000000"/>
          <w:sz w:val="20"/>
          <w:lang w:val="en-ZA"/>
        </w:rPr>
        <w:tab/>
      </w:r>
      <w:r w:rsidR="00CB101C" w:rsidRPr="00511A75">
        <w:rPr>
          <w:rFonts w:ascii="Verdana" w:hAnsi="Verdana" w:cs="Arial"/>
          <w:color w:val="000000"/>
          <w:sz w:val="20"/>
          <w:lang w:val="en-ZA"/>
        </w:rPr>
        <w:t xml:space="preserve">a </w:t>
      </w:r>
      <w:r w:rsidRPr="00511A75">
        <w:rPr>
          <w:rFonts w:ascii="Verdana" w:hAnsi="Verdana" w:cs="Arial"/>
          <w:color w:val="000000"/>
          <w:sz w:val="20"/>
          <w:lang w:val="en-ZA"/>
        </w:rPr>
        <w:t>condition of title; or</w:t>
      </w:r>
    </w:p>
    <w:p w:rsidR="00363F1A" w:rsidRPr="00511A75" w:rsidRDefault="00363F1A" w:rsidP="00B37960">
      <w:pPr>
        <w:pStyle w:val="Blockquote"/>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(ii)</w:t>
      </w:r>
      <w:r w:rsidRPr="00511A75">
        <w:rPr>
          <w:rFonts w:ascii="Verdana" w:hAnsi="Verdana" w:cs="Arial"/>
          <w:color w:val="000000"/>
          <w:sz w:val="20"/>
          <w:lang w:val="en-ZA"/>
        </w:rPr>
        <w:tab/>
        <w:t>a provision of a town planning or land use scheme; or</w:t>
      </w:r>
    </w:p>
    <w:p w:rsidR="00363F1A" w:rsidRPr="00511A75" w:rsidRDefault="00363F1A" w:rsidP="00B37960">
      <w:pPr>
        <w:pStyle w:val="Blockquote"/>
        <w:spacing w:before="0" w:after="0" w:line="360" w:lineRule="auto"/>
        <w:ind w:left="1134" w:right="0" w:hanging="567"/>
        <w:jc w:val="both"/>
        <w:rPr>
          <w:rFonts w:ascii="Verdana" w:hAnsi="Verdana" w:cs="Arial"/>
          <w:color w:val="000000"/>
          <w:sz w:val="20"/>
          <w:lang w:val="en-ZA"/>
        </w:rPr>
      </w:pPr>
      <w:r w:rsidRPr="00511A75">
        <w:rPr>
          <w:rFonts w:ascii="Verdana" w:hAnsi="Verdana" w:cs="Arial"/>
          <w:color w:val="000000"/>
          <w:sz w:val="20"/>
          <w:lang w:val="en-ZA"/>
        </w:rPr>
        <w:t>(iii)</w:t>
      </w:r>
      <w:r w:rsidRPr="00511A75">
        <w:rPr>
          <w:rFonts w:ascii="Verdana" w:hAnsi="Verdana" w:cs="Arial"/>
          <w:color w:val="000000"/>
          <w:sz w:val="20"/>
          <w:lang w:val="en-ZA"/>
        </w:rPr>
        <w:tab/>
        <w:t>any legislation applicable to any specific property or properties; or</w:t>
      </w:r>
    </w:p>
    <w:p w:rsidR="00363F1A" w:rsidRPr="00511A75" w:rsidRDefault="00363F1A" w:rsidP="00907378">
      <w:pPr>
        <w:numPr>
          <w:ilvl w:val="0"/>
          <w:numId w:val="19"/>
        </w:numPr>
        <w:spacing w:line="360" w:lineRule="auto"/>
        <w:ind w:left="0" w:firstLine="0"/>
        <w:jc w:val="both"/>
        <w:rPr>
          <w:rFonts w:ascii="Verdana" w:hAnsi="Verdana" w:cs="Arial"/>
          <w:iCs/>
          <w:color w:val="000000"/>
          <w:lang w:val="en-ZA"/>
        </w:rPr>
      </w:pPr>
      <w:r w:rsidRPr="00511A75">
        <w:rPr>
          <w:rFonts w:ascii="Verdana" w:hAnsi="Verdana" w:cs="Arial"/>
          <w:iCs/>
          <w:color w:val="000000"/>
          <w:lang w:val="en-ZA"/>
        </w:rPr>
        <w:t xml:space="preserve">any </w:t>
      </w:r>
      <w:r w:rsidR="00CB101C" w:rsidRPr="00511A75">
        <w:rPr>
          <w:rFonts w:ascii="Verdana" w:hAnsi="Verdana" w:cs="Arial"/>
          <w:iCs/>
          <w:color w:val="000000"/>
          <w:lang w:val="en-ZA"/>
        </w:rPr>
        <w:t>alleviation</w:t>
      </w:r>
      <w:r w:rsidRPr="00511A75">
        <w:rPr>
          <w:rFonts w:ascii="Verdana" w:hAnsi="Verdana" w:cs="Arial"/>
          <w:iCs/>
          <w:color w:val="000000"/>
          <w:lang w:val="en-ZA"/>
        </w:rPr>
        <w:t xml:space="preserve"> of any such restrictions;</w:t>
      </w:r>
    </w:p>
    <w:p w:rsidR="003F4C65" w:rsidRPr="00511A75" w:rsidRDefault="003F4C65" w:rsidP="00907378">
      <w:pPr>
        <w:spacing w:line="360" w:lineRule="auto"/>
        <w:jc w:val="both"/>
        <w:rPr>
          <w:rFonts w:ascii="Verdana" w:hAnsi="Verdana" w:cs="Arial"/>
          <w:color w:val="000000"/>
          <w:lang w:val="en-ZA"/>
        </w:rPr>
      </w:pPr>
    </w:p>
    <w:p w:rsidR="00F36B0F" w:rsidRPr="00511A75" w:rsidRDefault="00F36B0F" w:rsidP="00907378">
      <w:pPr>
        <w:spacing w:line="360" w:lineRule="auto"/>
        <w:jc w:val="both"/>
        <w:rPr>
          <w:rFonts w:ascii="Verdana" w:hAnsi="Verdana" w:cs="Arial"/>
          <w:color w:val="000000"/>
          <w:lang w:val="en-ZA"/>
        </w:rPr>
      </w:pPr>
      <w:r w:rsidRPr="00511A75">
        <w:rPr>
          <w:rFonts w:ascii="Verdana" w:hAnsi="Verdana" w:cs="Arial"/>
          <w:b/>
          <w:color w:val="000000"/>
          <w:lang w:val="en-ZA"/>
        </w:rPr>
        <w:t>“private open space”</w:t>
      </w:r>
      <w:r w:rsidRPr="00511A75">
        <w:rPr>
          <w:rFonts w:ascii="Verdana" w:hAnsi="Verdana" w:cs="Arial"/>
          <w:color w:val="000000"/>
          <w:lang w:val="en-ZA"/>
        </w:rPr>
        <w:t xml:space="preserve"> means land that is privately owned and used for practising of sport, play- or leisure facilities or used as a botanical garden, cemetery or nature area</w:t>
      </w:r>
      <w:r w:rsidR="00F827A6" w:rsidRPr="00511A75">
        <w:rPr>
          <w:rFonts w:ascii="Verdana" w:hAnsi="Verdana" w:cs="Arial"/>
          <w:color w:val="000000"/>
          <w:lang w:val="en-ZA"/>
        </w:rPr>
        <w:t xml:space="preserve"> and which is </w:t>
      </w:r>
      <w:r w:rsidR="00670178" w:rsidRPr="00511A75">
        <w:rPr>
          <w:rFonts w:ascii="Verdana" w:hAnsi="Verdana" w:cs="Arial"/>
          <w:color w:val="000000"/>
          <w:lang w:val="en-ZA"/>
        </w:rPr>
        <w:t xml:space="preserve">zoned as </w:t>
      </w:r>
      <w:r w:rsidR="00F827A6" w:rsidRPr="00511A75">
        <w:rPr>
          <w:rFonts w:ascii="Verdana" w:hAnsi="Verdana" w:cs="Arial"/>
          <w:color w:val="000000"/>
          <w:lang w:val="en-ZA"/>
        </w:rPr>
        <w:t>Private Open Space</w:t>
      </w:r>
      <w:r w:rsidRPr="00511A75">
        <w:rPr>
          <w:rFonts w:ascii="Verdana" w:hAnsi="Verdana" w:cs="Arial"/>
          <w:color w:val="000000"/>
          <w:lang w:val="en-ZA"/>
        </w:rPr>
        <w:t>;</w:t>
      </w:r>
    </w:p>
    <w:p w:rsidR="00F36B0F" w:rsidRPr="00511A75" w:rsidRDefault="00F36B0F" w:rsidP="00907378">
      <w:pPr>
        <w:spacing w:line="360" w:lineRule="auto"/>
        <w:jc w:val="both"/>
        <w:rPr>
          <w:rFonts w:ascii="Verdana" w:hAnsi="Verdana" w:cs="Arial"/>
          <w:color w:val="000000"/>
          <w:lang w:val="en-ZA"/>
        </w:rPr>
      </w:pPr>
    </w:p>
    <w:p w:rsidR="00243AB0" w:rsidRPr="00511A75" w:rsidRDefault="00973032"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 xml:space="preserve"> </w:t>
      </w:r>
      <w:r w:rsidR="00243AB0" w:rsidRPr="00511A75">
        <w:rPr>
          <w:rFonts w:ascii="Verdana" w:hAnsi="Verdana" w:cs="Arial"/>
          <w:b/>
          <w:color w:val="000000"/>
          <w:sz w:val="20"/>
          <w:lang w:val="en-ZA"/>
        </w:rPr>
        <w:t>“</w:t>
      </w:r>
      <w:r w:rsidR="0006535B" w:rsidRPr="00511A75">
        <w:rPr>
          <w:rFonts w:ascii="Verdana" w:hAnsi="Verdana" w:cs="Arial"/>
          <w:b/>
          <w:color w:val="000000"/>
          <w:sz w:val="20"/>
          <w:lang w:val="en-ZA"/>
        </w:rPr>
        <w:t>property</w:t>
      </w:r>
      <w:r w:rsidR="00243AB0" w:rsidRPr="00511A75">
        <w:rPr>
          <w:rFonts w:ascii="Verdana" w:hAnsi="Verdana" w:cs="Arial"/>
          <w:b/>
          <w:color w:val="000000"/>
          <w:sz w:val="20"/>
          <w:lang w:val="en-ZA"/>
        </w:rPr>
        <w:t>”</w:t>
      </w:r>
      <w:r w:rsidR="00243AB0" w:rsidRPr="00511A75">
        <w:rPr>
          <w:rFonts w:ascii="Verdana" w:hAnsi="Verdana" w:cs="Arial"/>
          <w:color w:val="000000"/>
          <w:sz w:val="20"/>
          <w:lang w:val="en-ZA"/>
        </w:rPr>
        <w:t xml:space="preserve"> </w:t>
      </w:r>
      <w:r w:rsidR="00B806A9" w:rsidRPr="00511A75">
        <w:rPr>
          <w:rFonts w:ascii="Verdana" w:hAnsi="Verdana" w:cs="Arial"/>
          <w:color w:val="000000"/>
          <w:sz w:val="20"/>
          <w:lang w:val="en-ZA"/>
        </w:rPr>
        <w:t>–</w:t>
      </w:r>
      <w:r w:rsidR="00644BA4" w:rsidRPr="00511A75">
        <w:rPr>
          <w:rFonts w:ascii="Verdana" w:hAnsi="Verdana" w:cs="Arial"/>
          <w:color w:val="000000"/>
          <w:sz w:val="20"/>
          <w:lang w:val="en-ZA"/>
        </w:rPr>
        <w:t xml:space="preserve"> means</w:t>
      </w:r>
    </w:p>
    <w:p w:rsidR="0006535B" w:rsidRPr="00511A75" w:rsidRDefault="00644BA4" w:rsidP="00B37960">
      <w:pPr>
        <w:numPr>
          <w:ilvl w:val="0"/>
          <w:numId w:val="15"/>
        </w:numPr>
        <w:spacing w:line="360" w:lineRule="auto"/>
        <w:ind w:left="567" w:hanging="567"/>
        <w:jc w:val="both"/>
        <w:rPr>
          <w:rFonts w:ascii="Verdana" w:hAnsi="Verdana" w:cs="Arial"/>
          <w:color w:val="000000"/>
          <w:lang w:val="en-ZA"/>
        </w:rPr>
      </w:pPr>
      <w:r w:rsidRPr="00511A75">
        <w:rPr>
          <w:rFonts w:ascii="Verdana" w:hAnsi="Verdana" w:cs="Arial"/>
          <w:iCs/>
          <w:color w:val="000000"/>
          <w:lang w:val="en-ZA"/>
        </w:rPr>
        <w:t>immovable</w:t>
      </w:r>
      <w:r w:rsidR="0006535B" w:rsidRPr="00511A75">
        <w:rPr>
          <w:rFonts w:ascii="Verdana" w:hAnsi="Verdana" w:cs="Arial"/>
          <w:iCs/>
          <w:color w:val="000000"/>
          <w:lang w:val="en-ZA"/>
        </w:rPr>
        <w:t xml:space="preserve"> property registered in the name of </w:t>
      </w:r>
      <w:r w:rsidRPr="00511A75">
        <w:rPr>
          <w:rFonts w:ascii="Verdana" w:hAnsi="Verdana" w:cs="Arial"/>
          <w:iCs/>
          <w:color w:val="000000"/>
          <w:lang w:val="en-ZA"/>
        </w:rPr>
        <w:t>a</w:t>
      </w:r>
      <w:r w:rsidR="0006535B" w:rsidRPr="00511A75">
        <w:rPr>
          <w:rFonts w:ascii="Verdana" w:hAnsi="Verdana" w:cs="Arial"/>
          <w:iCs/>
          <w:color w:val="000000"/>
          <w:lang w:val="en-ZA"/>
        </w:rPr>
        <w:t xml:space="preserve"> person, </w:t>
      </w:r>
      <w:r w:rsidR="0006535B" w:rsidRPr="00511A75">
        <w:rPr>
          <w:rFonts w:ascii="Verdana" w:hAnsi="Verdana" w:cs="Arial"/>
          <w:color w:val="000000"/>
          <w:lang w:val="en-ZA"/>
        </w:rPr>
        <w:t>including, in the case of a sectional title scheme, a sectional title unit registered in the name of a person;</w:t>
      </w:r>
    </w:p>
    <w:p w:rsidR="0006535B" w:rsidRPr="00511A75" w:rsidRDefault="0006535B" w:rsidP="00B37960">
      <w:pPr>
        <w:numPr>
          <w:ilvl w:val="0"/>
          <w:numId w:val="15"/>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a right registered against </w:t>
      </w:r>
      <w:r w:rsidR="00644BA4" w:rsidRPr="00511A75">
        <w:rPr>
          <w:rFonts w:ascii="Verdana" w:hAnsi="Verdana" w:cs="Arial"/>
          <w:color w:val="000000"/>
          <w:lang w:val="en-ZA"/>
        </w:rPr>
        <w:t>immovable</w:t>
      </w:r>
      <w:r w:rsidRPr="00511A75">
        <w:rPr>
          <w:rFonts w:ascii="Verdana" w:hAnsi="Verdana" w:cs="Arial"/>
          <w:color w:val="000000"/>
          <w:lang w:val="en-ZA"/>
        </w:rPr>
        <w:t xml:space="preserve"> property in the name of a person, excluding a </w:t>
      </w:r>
      <w:r w:rsidR="00644BA4" w:rsidRPr="00511A75">
        <w:rPr>
          <w:rFonts w:ascii="Verdana" w:hAnsi="Verdana" w:cs="Arial"/>
          <w:color w:val="000000"/>
          <w:lang w:val="en-ZA"/>
        </w:rPr>
        <w:t>mortgage</w:t>
      </w:r>
      <w:r w:rsidRPr="00511A75">
        <w:rPr>
          <w:rFonts w:ascii="Verdana" w:hAnsi="Verdana" w:cs="Arial"/>
          <w:color w:val="000000"/>
          <w:lang w:val="en-ZA"/>
        </w:rPr>
        <w:t xml:space="preserve"> bond registered against the property;</w:t>
      </w:r>
    </w:p>
    <w:p w:rsidR="00406F61" w:rsidRPr="00511A75" w:rsidRDefault="0006535B" w:rsidP="00B37960">
      <w:pPr>
        <w:numPr>
          <w:ilvl w:val="0"/>
          <w:numId w:val="15"/>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a land tenure right registered in the name of a person or </w:t>
      </w:r>
      <w:r w:rsidR="00406F61" w:rsidRPr="00511A75">
        <w:rPr>
          <w:rFonts w:ascii="Verdana" w:hAnsi="Verdana" w:cs="Arial"/>
          <w:color w:val="000000"/>
          <w:lang w:val="en-ZA"/>
        </w:rPr>
        <w:t>granted</w:t>
      </w:r>
      <w:r w:rsidR="00B806A9" w:rsidRPr="00511A75">
        <w:rPr>
          <w:rFonts w:ascii="Verdana" w:hAnsi="Verdana" w:cs="Arial"/>
          <w:color w:val="000000"/>
          <w:lang w:val="en-ZA"/>
        </w:rPr>
        <w:t xml:space="preserve"> to a person</w:t>
      </w:r>
      <w:r w:rsidR="00406F61" w:rsidRPr="00511A75">
        <w:rPr>
          <w:rFonts w:ascii="Verdana" w:hAnsi="Verdana" w:cs="Arial"/>
          <w:color w:val="000000"/>
          <w:lang w:val="en-ZA"/>
        </w:rPr>
        <w:t xml:space="preserve"> in </w:t>
      </w:r>
      <w:r w:rsidR="00644BA4" w:rsidRPr="00511A75">
        <w:rPr>
          <w:rFonts w:ascii="Verdana" w:hAnsi="Verdana" w:cs="Arial"/>
          <w:color w:val="000000"/>
          <w:lang w:val="en-ZA"/>
        </w:rPr>
        <w:t>terms of</w:t>
      </w:r>
      <w:r w:rsidR="00406F61" w:rsidRPr="00511A75">
        <w:rPr>
          <w:rFonts w:ascii="Verdana" w:hAnsi="Verdana" w:cs="Arial"/>
          <w:color w:val="000000"/>
          <w:lang w:val="en-ZA"/>
        </w:rPr>
        <w:t xml:space="preserve"> legislation; or</w:t>
      </w:r>
    </w:p>
    <w:p w:rsidR="00406F61" w:rsidRPr="00511A75" w:rsidRDefault="008E61A6" w:rsidP="00B37960">
      <w:pPr>
        <w:numPr>
          <w:ilvl w:val="0"/>
          <w:numId w:val="15"/>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public services infrastructure;</w:t>
      </w:r>
    </w:p>
    <w:p w:rsidR="008B6FA1" w:rsidRPr="00511A75" w:rsidRDefault="008B6FA1" w:rsidP="00B37960">
      <w:pPr>
        <w:spacing w:line="360" w:lineRule="auto"/>
        <w:ind w:left="567" w:hanging="567"/>
        <w:jc w:val="both"/>
        <w:rPr>
          <w:rFonts w:ascii="Verdana" w:hAnsi="Verdana" w:cs="Arial"/>
          <w:b/>
          <w:color w:val="000000"/>
          <w:lang w:val="en-ZA"/>
        </w:rPr>
      </w:pPr>
    </w:p>
    <w:p w:rsidR="00406F61" w:rsidRPr="00511A75" w:rsidRDefault="00243AB0" w:rsidP="00907378">
      <w:pPr>
        <w:spacing w:line="360" w:lineRule="auto"/>
        <w:jc w:val="both"/>
        <w:rPr>
          <w:rFonts w:ascii="Verdana" w:hAnsi="Verdana" w:cs="Arial"/>
          <w:color w:val="000000"/>
          <w:lang w:val="en-ZA"/>
        </w:rPr>
      </w:pPr>
      <w:r w:rsidRPr="00511A75">
        <w:rPr>
          <w:rFonts w:ascii="Verdana" w:hAnsi="Verdana" w:cs="Arial"/>
          <w:b/>
          <w:color w:val="000000"/>
          <w:lang w:val="en-ZA"/>
        </w:rPr>
        <w:t>“</w:t>
      </w:r>
      <w:r w:rsidR="00406F61" w:rsidRPr="00511A75">
        <w:rPr>
          <w:rFonts w:ascii="Verdana" w:hAnsi="Verdana" w:cs="Arial"/>
          <w:b/>
          <w:color w:val="000000"/>
          <w:lang w:val="en-ZA"/>
        </w:rPr>
        <w:t>property register</w:t>
      </w:r>
      <w:r w:rsidRPr="00511A75">
        <w:rPr>
          <w:rFonts w:ascii="Verdana" w:hAnsi="Verdana" w:cs="Arial"/>
          <w:b/>
          <w:color w:val="000000"/>
          <w:lang w:val="en-ZA"/>
        </w:rPr>
        <w:t>”</w:t>
      </w:r>
      <w:r w:rsidRPr="00511A75">
        <w:rPr>
          <w:rFonts w:ascii="Verdana" w:hAnsi="Verdana" w:cs="Arial"/>
          <w:color w:val="000000"/>
          <w:lang w:val="en-ZA"/>
        </w:rPr>
        <w:t xml:space="preserve"> </w:t>
      </w:r>
      <w:r w:rsidR="00406F61" w:rsidRPr="00511A75">
        <w:rPr>
          <w:rFonts w:ascii="Verdana" w:hAnsi="Verdana" w:cs="Arial"/>
          <w:color w:val="000000"/>
          <w:lang w:val="en-ZA"/>
        </w:rPr>
        <w:t>–</w:t>
      </w:r>
      <w:r w:rsidRPr="00511A75">
        <w:rPr>
          <w:rFonts w:ascii="Verdana" w:hAnsi="Verdana" w:cs="Arial"/>
          <w:color w:val="000000"/>
          <w:lang w:val="en-ZA"/>
        </w:rPr>
        <w:t xml:space="preserve"> </w:t>
      </w:r>
      <w:r w:rsidR="00406F61" w:rsidRPr="00511A75">
        <w:rPr>
          <w:rFonts w:ascii="Verdana" w:hAnsi="Verdana" w:cs="Arial"/>
          <w:color w:val="000000"/>
          <w:lang w:val="en-ZA"/>
        </w:rPr>
        <w:t xml:space="preserve">a register of properties </w:t>
      </w:r>
      <w:r w:rsidR="00CB101C" w:rsidRPr="00511A75">
        <w:rPr>
          <w:rFonts w:ascii="Verdana" w:hAnsi="Verdana" w:cs="Arial"/>
          <w:color w:val="000000"/>
          <w:lang w:val="en-ZA"/>
        </w:rPr>
        <w:t>referred to</w:t>
      </w:r>
      <w:r w:rsidR="00406F61" w:rsidRPr="00511A75">
        <w:rPr>
          <w:rFonts w:ascii="Verdana" w:hAnsi="Verdana" w:cs="Arial"/>
          <w:color w:val="000000"/>
          <w:lang w:val="en-ZA"/>
        </w:rPr>
        <w:t xml:space="preserve"> in section 23 of the Act;</w:t>
      </w:r>
    </w:p>
    <w:p w:rsidR="00871596" w:rsidRPr="00511A75" w:rsidRDefault="00871596" w:rsidP="00907378">
      <w:pPr>
        <w:spacing w:line="360" w:lineRule="auto"/>
        <w:jc w:val="both"/>
        <w:rPr>
          <w:rFonts w:ascii="Verdana" w:hAnsi="Verdana" w:cs="Arial"/>
          <w:color w:val="000000"/>
          <w:lang w:val="en-ZA"/>
        </w:rPr>
      </w:pPr>
    </w:p>
    <w:p w:rsidR="00871596" w:rsidRPr="00511A75" w:rsidRDefault="00871596" w:rsidP="00907378">
      <w:pPr>
        <w:spacing w:line="360" w:lineRule="auto"/>
        <w:jc w:val="both"/>
        <w:rPr>
          <w:rFonts w:ascii="Verdana" w:hAnsi="Verdana" w:cs="Arial"/>
          <w:color w:val="000000"/>
          <w:lang w:val="en-ZA"/>
        </w:rPr>
      </w:pPr>
      <w:r w:rsidRPr="00511A75">
        <w:rPr>
          <w:rFonts w:ascii="Verdana" w:hAnsi="Verdana" w:cs="Arial"/>
          <w:b/>
          <w:color w:val="000000"/>
          <w:lang w:val="en-ZA"/>
        </w:rPr>
        <w:t xml:space="preserve">“public benefits organisation” </w:t>
      </w:r>
      <w:r w:rsidRPr="00511A75">
        <w:rPr>
          <w:rFonts w:ascii="Verdana" w:hAnsi="Verdana" w:cs="Arial"/>
          <w:color w:val="000000"/>
          <w:lang w:val="en-ZA"/>
        </w:rPr>
        <w:t>means an organisation conducting specified public benefit activities as defined in the act and registered in terms of the Income Tax Act for tax reductions because of tis activities.</w:t>
      </w:r>
    </w:p>
    <w:p w:rsidR="00243AB0" w:rsidRPr="00511A75" w:rsidRDefault="00243AB0" w:rsidP="00907378">
      <w:pPr>
        <w:spacing w:line="360" w:lineRule="auto"/>
        <w:jc w:val="both"/>
        <w:rPr>
          <w:rFonts w:ascii="Verdana" w:hAnsi="Verdana" w:cs="Arial"/>
          <w:color w:val="000000"/>
          <w:lang w:val="en-ZA"/>
        </w:rPr>
      </w:pP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“rate”</w:t>
      </w:r>
      <w:r w:rsidRPr="00511A75">
        <w:rPr>
          <w:rFonts w:ascii="Verdana" w:hAnsi="Verdana" w:cs="Arial"/>
          <w:color w:val="000000"/>
          <w:sz w:val="20"/>
          <w:lang w:val="en-ZA"/>
        </w:rPr>
        <w:t xml:space="preserve"> – a municipal rate on</w:t>
      </w:r>
      <w:r w:rsidR="00CB101C" w:rsidRPr="00511A75">
        <w:rPr>
          <w:rFonts w:ascii="Verdana" w:hAnsi="Verdana" w:cs="Arial"/>
          <w:color w:val="000000"/>
          <w:sz w:val="20"/>
          <w:lang w:val="en-ZA"/>
        </w:rPr>
        <w:t xml:space="preserve"> a</w:t>
      </w:r>
      <w:r w:rsidRPr="00511A75">
        <w:rPr>
          <w:rFonts w:ascii="Verdana" w:hAnsi="Verdana" w:cs="Arial"/>
          <w:color w:val="000000"/>
          <w:sz w:val="20"/>
          <w:lang w:val="en-ZA"/>
        </w:rPr>
        <w:t xml:space="preserve"> property </w:t>
      </w:r>
      <w:r w:rsidR="00CB101C" w:rsidRPr="00511A75">
        <w:rPr>
          <w:rFonts w:ascii="Verdana" w:hAnsi="Verdana" w:cs="Arial"/>
          <w:color w:val="000000"/>
          <w:sz w:val="20"/>
          <w:lang w:val="en-ZA"/>
        </w:rPr>
        <w:t>envisaged</w:t>
      </w:r>
      <w:r w:rsidRPr="00511A75">
        <w:rPr>
          <w:rFonts w:ascii="Verdana" w:hAnsi="Verdana" w:cs="Arial"/>
          <w:color w:val="000000"/>
          <w:sz w:val="20"/>
          <w:lang w:val="en-ZA"/>
        </w:rPr>
        <w:t xml:space="preserve"> in section 229(1)(a) of the Constitution;</w:t>
      </w:r>
    </w:p>
    <w:p w:rsidR="00B37960" w:rsidRPr="00511A75" w:rsidRDefault="00B37960" w:rsidP="00907378">
      <w:pPr>
        <w:spacing w:line="360" w:lineRule="auto"/>
        <w:jc w:val="both"/>
        <w:rPr>
          <w:rFonts w:ascii="Verdana" w:hAnsi="Verdana" w:cs="Arial"/>
          <w:b/>
          <w:color w:val="000000"/>
          <w:lang w:val="en-ZA"/>
        </w:rPr>
      </w:pPr>
    </w:p>
    <w:p w:rsidR="00644BA4" w:rsidRPr="00511A75" w:rsidRDefault="00644BA4" w:rsidP="00907378">
      <w:pPr>
        <w:spacing w:line="360" w:lineRule="auto"/>
        <w:jc w:val="both"/>
        <w:rPr>
          <w:rFonts w:ascii="Verdana" w:hAnsi="Verdana" w:cs="Arial"/>
          <w:color w:val="000000"/>
          <w:lang w:val="en-ZA"/>
        </w:rPr>
      </w:pPr>
      <w:r w:rsidRPr="00511A75">
        <w:rPr>
          <w:rFonts w:ascii="Verdana" w:hAnsi="Verdana" w:cs="Arial"/>
          <w:b/>
          <w:color w:val="000000"/>
          <w:lang w:val="en-ZA"/>
        </w:rPr>
        <w:t>“rateable property”</w:t>
      </w:r>
      <w:r w:rsidRPr="00511A75">
        <w:rPr>
          <w:rFonts w:ascii="Verdana" w:hAnsi="Verdana" w:cs="Arial"/>
          <w:color w:val="000000"/>
          <w:lang w:val="en-ZA"/>
        </w:rPr>
        <w:t xml:space="preserve"> – </w:t>
      </w:r>
      <w:r w:rsidR="00B806A9" w:rsidRPr="00511A75">
        <w:rPr>
          <w:rFonts w:ascii="Verdana" w:hAnsi="Verdana" w:cs="Arial"/>
          <w:color w:val="000000"/>
          <w:lang w:val="en-ZA"/>
        </w:rPr>
        <w:t xml:space="preserve">means </w:t>
      </w:r>
      <w:r w:rsidRPr="00511A75">
        <w:rPr>
          <w:rFonts w:ascii="Verdana" w:hAnsi="Verdana" w:cs="Arial"/>
          <w:color w:val="000000"/>
          <w:lang w:val="en-ZA"/>
        </w:rPr>
        <w:t xml:space="preserve">property on which a </w:t>
      </w:r>
      <w:r w:rsidR="002D0710" w:rsidRPr="00511A75">
        <w:rPr>
          <w:rFonts w:ascii="Verdana" w:hAnsi="Verdana" w:cs="Arial"/>
          <w:color w:val="000000"/>
          <w:lang w:val="en-ZA"/>
        </w:rPr>
        <w:t>Municipality</w:t>
      </w:r>
      <w:r w:rsidRPr="00511A75">
        <w:rPr>
          <w:rFonts w:ascii="Verdana" w:hAnsi="Verdana" w:cs="Arial"/>
          <w:color w:val="000000"/>
          <w:lang w:val="en-ZA"/>
        </w:rPr>
        <w:t xml:space="preserve"> </w:t>
      </w:r>
      <w:r w:rsidR="0016776F" w:rsidRPr="00511A75">
        <w:rPr>
          <w:rFonts w:ascii="Verdana" w:hAnsi="Verdana" w:cs="Arial"/>
          <w:color w:val="000000"/>
          <w:lang w:val="en-ZA"/>
        </w:rPr>
        <w:t>may</w:t>
      </w:r>
      <w:r w:rsidRPr="00511A75">
        <w:rPr>
          <w:rFonts w:ascii="Verdana" w:hAnsi="Verdana" w:cs="Arial"/>
          <w:color w:val="000000"/>
          <w:lang w:val="en-ZA"/>
        </w:rPr>
        <w:t xml:space="preserve"> in terms of section 2 of the Act</w:t>
      </w:r>
      <w:r w:rsidR="00CB101C" w:rsidRPr="00511A75">
        <w:rPr>
          <w:rFonts w:ascii="Verdana" w:hAnsi="Verdana" w:cs="Arial"/>
          <w:color w:val="000000"/>
          <w:lang w:val="en-ZA"/>
        </w:rPr>
        <w:t xml:space="preserve"> levy a rate</w:t>
      </w:r>
      <w:r w:rsidRPr="00511A75">
        <w:rPr>
          <w:rFonts w:ascii="Verdana" w:hAnsi="Verdana" w:cs="Arial"/>
          <w:color w:val="000000"/>
          <w:lang w:val="en-ZA"/>
        </w:rPr>
        <w:t>, excluding property fully excluded from the levying of rates in terms of section 17 of the Act;</w:t>
      </w:r>
    </w:p>
    <w:p w:rsidR="00194FB5" w:rsidRPr="00511A75" w:rsidRDefault="00194FB5" w:rsidP="00907378">
      <w:pPr>
        <w:spacing w:line="360" w:lineRule="auto"/>
        <w:jc w:val="both"/>
        <w:rPr>
          <w:rFonts w:ascii="Verdana" w:hAnsi="Verdana" w:cs="Arial"/>
          <w:b/>
          <w:color w:val="000000"/>
          <w:lang w:val="en-ZA"/>
        </w:rPr>
      </w:pPr>
    </w:p>
    <w:p w:rsidR="00406F61" w:rsidRPr="00511A75" w:rsidRDefault="00243AB0" w:rsidP="00907378">
      <w:pPr>
        <w:spacing w:line="360" w:lineRule="auto"/>
        <w:jc w:val="both"/>
        <w:rPr>
          <w:rFonts w:ascii="Verdana" w:hAnsi="Verdana" w:cs="Arial"/>
          <w:color w:val="000000"/>
          <w:lang w:val="en-ZA"/>
        </w:rPr>
      </w:pPr>
      <w:r w:rsidRPr="00511A75">
        <w:rPr>
          <w:rFonts w:ascii="Verdana" w:hAnsi="Verdana" w:cs="Arial"/>
          <w:b/>
          <w:color w:val="000000"/>
          <w:lang w:val="en-ZA"/>
        </w:rPr>
        <w:t>“</w:t>
      </w:r>
      <w:r w:rsidR="00406F61" w:rsidRPr="00511A75">
        <w:rPr>
          <w:rFonts w:ascii="Verdana" w:hAnsi="Verdana" w:cs="Arial"/>
          <w:b/>
          <w:color w:val="000000"/>
          <w:lang w:val="en-ZA"/>
        </w:rPr>
        <w:t>rebate</w:t>
      </w:r>
      <w:r w:rsidRPr="00511A75">
        <w:rPr>
          <w:rFonts w:ascii="Verdana" w:hAnsi="Verdana" w:cs="Arial"/>
          <w:b/>
          <w:color w:val="000000"/>
          <w:lang w:val="en-ZA"/>
        </w:rPr>
        <w:t>”</w:t>
      </w:r>
      <w:r w:rsidRPr="00511A75">
        <w:rPr>
          <w:rFonts w:ascii="Verdana" w:hAnsi="Verdana" w:cs="Arial"/>
          <w:color w:val="000000"/>
          <w:lang w:val="en-ZA"/>
        </w:rPr>
        <w:t xml:space="preserve"> </w:t>
      </w:r>
      <w:r w:rsidR="00B806A9" w:rsidRPr="00511A75">
        <w:rPr>
          <w:rFonts w:ascii="Verdana" w:hAnsi="Verdana" w:cs="Arial"/>
          <w:color w:val="000000"/>
          <w:lang w:val="en-ZA"/>
        </w:rPr>
        <w:t>–</w:t>
      </w:r>
      <w:r w:rsidR="00CB101C" w:rsidRPr="00511A75">
        <w:rPr>
          <w:rFonts w:ascii="Verdana" w:hAnsi="Verdana" w:cs="Arial"/>
          <w:color w:val="000000"/>
          <w:lang w:val="en-ZA"/>
        </w:rPr>
        <w:t xml:space="preserve"> in </w:t>
      </w:r>
      <w:r w:rsidR="00B806A9" w:rsidRPr="00511A75">
        <w:rPr>
          <w:rFonts w:ascii="Verdana" w:hAnsi="Verdana" w:cs="Arial"/>
          <w:color w:val="000000"/>
          <w:lang w:val="en-ZA"/>
        </w:rPr>
        <w:t>re</w:t>
      </w:r>
      <w:r w:rsidR="0016776F" w:rsidRPr="00511A75">
        <w:rPr>
          <w:rFonts w:ascii="Verdana" w:hAnsi="Verdana" w:cs="Arial"/>
          <w:color w:val="000000"/>
          <w:lang w:val="en-ZA"/>
        </w:rPr>
        <w:t>lation to</w:t>
      </w:r>
      <w:r w:rsidR="00CB101C" w:rsidRPr="00511A75">
        <w:rPr>
          <w:rFonts w:ascii="Verdana" w:hAnsi="Verdana" w:cs="Arial"/>
          <w:color w:val="000000"/>
          <w:lang w:val="en-ZA"/>
        </w:rPr>
        <w:t xml:space="preserve"> a rate payable </w:t>
      </w:r>
      <w:r w:rsidR="00406F61" w:rsidRPr="00511A75">
        <w:rPr>
          <w:rFonts w:ascii="Verdana" w:hAnsi="Verdana" w:cs="Arial"/>
          <w:color w:val="000000"/>
          <w:lang w:val="en-ZA"/>
        </w:rPr>
        <w:t xml:space="preserve">on </w:t>
      </w:r>
      <w:r w:rsidR="00CB101C" w:rsidRPr="00511A75">
        <w:rPr>
          <w:rFonts w:ascii="Verdana" w:hAnsi="Verdana" w:cs="Arial"/>
          <w:color w:val="000000"/>
          <w:lang w:val="en-ZA"/>
        </w:rPr>
        <w:t xml:space="preserve">a </w:t>
      </w:r>
      <w:r w:rsidR="00406F61" w:rsidRPr="00511A75">
        <w:rPr>
          <w:rFonts w:ascii="Verdana" w:hAnsi="Verdana" w:cs="Arial"/>
          <w:color w:val="000000"/>
          <w:lang w:val="en-ZA"/>
        </w:rPr>
        <w:t xml:space="preserve">property, means a </w:t>
      </w:r>
      <w:r w:rsidR="00DE46E3" w:rsidRPr="00511A75">
        <w:rPr>
          <w:rFonts w:ascii="Verdana" w:hAnsi="Verdana" w:cs="Arial"/>
          <w:color w:val="000000"/>
          <w:lang w:val="en-ZA"/>
        </w:rPr>
        <w:t>discount granted in terms of section 15</w:t>
      </w:r>
      <w:r w:rsidR="00FD69AA" w:rsidRPr="00511A75">
        <w:rPr>
          <w:rFonts w:ascii="Verdana" w:hAnsi="Verdana" w:cs="Arial"/>
          <w:color w:val="000000"/>
          <w:lang w:val="en-ZA"/>
        </w:rPr>
        <w:t>(1)(b)</w:t>
      </w:r>
      <w:r w:rsidR="00DE46E3" w:rsidRPr="00511A75">
        <w:rPr>
          <w:rFonts w:ascii="Verdana" w:hAnsi="Verdana" w:cs="Arial"/>
          <w:color w:val="000000"/>
          <w:lang w:val="en-ZA"/>
        </w:rPr>
        <w:t xml:space="preserve"> of the Act </w:t>
      </w:r>
      <w:r w:rsidR="00406F61" w:rsidRPr="00511A75">
        <w:rPr>
          <w:rFonts w:ascii="Verdana" w:hAnsi="Verdana" w:cs="Arial"/>
          <w:color w:val="000000"/>
          <w:lang w:val="en-ZA"/>
        </w:rPr>
        <w:t>on the</w:t>
      </w:r>
      <w:r w:rsidR="00CB101C" w:rsidRPr="00511A75">
        <w:rPr>
          <w:rFonts w:ascii="Verdana" w:hAnsi="Verdana" w:cs="Arial"/>
          <w:color w:val="000000"/>
          <w:lang w:val="en-ZA"/>
        </w:rPr>
        <w:t xml:space="preserve"> amount of the</w:t>
      </w:r>
      <w:r w:rsidR="00406F61" w:rsidRPr="00511A75">
        <w:rPr>
          <w:rFonts w:ascii="Verdana" w:hAnsi="Verdana" w:cs="Arial"/>
          <w:color w:val="000000"/>
          <w:lang w:val="en-ZA"/>
        </w:rPr>
        <w:t xml:space="preserve"> </w:t>
      </w:r>
      <w:r w:rsidR="00DE46E3" w:rsidRPr="00511A75">
        <w:rPr>
          <w:rFonts w:ascii="Verdana" w:hAnsi="Verdana" w:cs="Arial"/>
          <w:color w:val="000000"/>
          <w:lang w:val="en-ZA"/>
        </w:rPr>
        <w:t>rate</w:t>
      </w:r>
      <w:r w:rsidR="00406F61" w:rsidRPr="00511A75">
        <w:rPr>
          <w:rFonts w:ascii="Verdana" w:hAnsi="Verdana" w:cs="Arial"/>
          <w:color w:val="000000"/>
          <w:lang w:val="en-ZA"/>
        </w:rPr>
        <w:t xml:space="preserve"> payable on the property;</w:t>
      </w:r>
    </w:p>
    <w:p w:rsidR="00E6012F" w:rsidRPr="00511A75" w:rsidRDefault="00E6012F" w:rsidP="00907378">
      <w:pPr>
        <w:spacing w:line="360" w:lineRule="auto"/>
        <w:jc w:val="both"/>
        <w:rPr>
          <w:rFonts w:ascii="Verdana" w:hAnsi="Verdana" w:cs="Arial"/>
          <w:b/>
          <w:color w:val="000000"/>
          <w:lang w:val="en-ZA"/>
        </w:rPr>
      </w:pPr>
    </w:p>
    <w:p w:rsidR="00644BA4" w:rsidRPr="00511A75" w:rsidRDefault="00644BA4" w:rsidP="00907378">
      <w:pPr>
        <w:spacing w:line="360" w:lineRule="auto"/>
        <w:jc w:val="both"/>
        <w:rPr>
          <w:rFonts w:ascii="Verdana" w:hAnsi="Verdana" w:cs="Arial"/>
          <w:color w:val="000000"/>
          <w:lang w:val="en-ZA"/>
        </w:rPr>
      </w:pPr>
      <w:r w:rsidRPr="00511A75">
        <w:rPr>
          <w:rFonts w:ascii="Verdana" w:hAnsi="Verdana" w:cs="Arial"/>
          <w:b/>
          <w:color w:val="000000"/>
          <w:lang w:val="en-ZA"/>
        </w:rPr>
        <w:t>“reduction”</w:t>
      </w:r>
      <w:r w:rsidRPr="00511A75">
        <w:rPr>
          <w:rFonts w:ascii="Verdana" w:hAnsi="Verdana" w:cs="Arial"/>
          <w:color w:val="000000"/>
          <w:lang w:val="en-ZA"/>
        </w:rPr>
        <w:t xml:space="preserve"> - </w:t>
      </w:r>
      <w:r w:rsidR="00000571" w:rsidRPr="00511A75">
        <w:rPr>
          <w:rFonts w:ascii="Verdana" w:hAnsi="Verdana" w:cs="Arial"/>
          <w:color w:val="000000"/>
          <w:lang w:val="en-ZA"/>
        </w:rPr>
        <w:t xml:space="preserve">in </w:t>
      </w:r>
      <w:r w:rsidR="00B806A9" w:rsidRPr="00511A75">
        <w:rPr>
          <w:rFonts w:ascii="Verdana" w:hAnsi="Verdana" w:cs="Arial"/>
          <w:color w:val="000000"/>
          <w:lang w:val="en-ZA"/>
        </w:rPr>
        <w:t>respect of</w:t>
      </w:r>
      <w:r w:rsidR="00000571" w:rsidRPr="00511A75">
        <w:rPr>
          <w:rFonts w:ascii="Verdana" w:hAnsi="Verdana" w:cs="Arial"/>
          <w:color w:val="000000"/>
          <w:lang w:val="en-ZA"/>
        </w:rPr>
        <w:t xml:space="preserve"> a rate payable on a property, </w:t>
      </w:r>
      <w:r w:rsidRPr="00511A75">
        <w:rPr>
          <w:rFonts w:ascii="Verdana" w:hAnsi="Verdana" w:cs="Arial"/>
          <w:color w:val="000000"/>
          <w:lang w:val="en-ZA"/>
        </w:rPr>
        <w:t xml:space="preserve">means the </w:t>
      </w:r>
      <w:r w:rsidR="00B806A9" w:rsidRPr="00511A75">
        <w:rPr>
          <w:rFonts w:ascii="Verdana" w:hAnsi="Verdana" w:cs="Arial"/>
          <w:color w:val="000000"/>
          <w:lang w:val="en-ZA"/>
        </w:rPr>
        <w:t xml:space="preserve">lowering </w:t>
      </w:r>
      <w:r w:rsidR="00FD69AA" w:rsidRPr="00511A75">
        <w:rPr>
          <w:rFonts w:ascii="Verdana" w:hAnsi="Verdana" w:cs="Arial"/>
          <w:color w:val="000000"/>
          <w:lang w:val="en-ZA"/>
        </w:rPr>
        <w:t xml:space="preserve">in terms of section 15(1)(b </w:t>
      </w:r>
      <w:r w:rsidR="00000571" w:rsidRPr="00511A75">
        <w:rPr>
          <w:rFonts w:ascii="Verdana" w:hAnsi="Verdana" w:cs="Arial"/>
          <w:color w:val="000000"/>
          <w:lang w:val="en-ZA"/>
        </w:rPr>
        <w:t xml:space="preserve">of the amount for which </w:t>
      </w:r>
      <w:r w:rsidRPr="00511A75">
        <w:rPr>
          <w:rFonts w:ascii="Verdana" w:hAnsi="Verdana" w:cs="Arial"/>
          <w:color w:val="000000"/>
          <w:lang w:val="en-ZA"/>
        </w:rPr>
        <w:t xml:space="preserve">the property </w:t>
      </w:r>
      <w:r w:rsidR="0042549A" w:rsidRPr="00511A75">
        <w:rPr>
          <w:rFonts w:ascii="Verdana" w:hAnsi="Verdana" w:cs="Arial"/>
          <w:color w:val="000000"/>
          <w:lang w:val="en-ZA"/>
        </w:rPr>
        <w:t>was</w:t>
      </w:r>
      <w:r w:rsidRPr="00511A75">
        <w:rPr>
          <w:rFonts w:ascii="Verdana" w:hAnsi="Verdana" w:cs="Arial"/>
          <w:color w:val="000000"/>
          <w:lang w:val="en-ZA"/>
        </w:rPr>
        <w:t xml:space="preserve"> valued and </w:t>
      </w:r>
      <w:r w:rsidR="00CB101C" w:rsidRPr="00511A75">
        <w:rPr>
          <w:rFonts w:ascii="Verdana" w:hAnsi="Verdana" w:cs="Arial"/>
          <w:color w:val="000000"/>
          <w:lang w:val="en-ZA"/>
        </w:rPr>
        <w:t xml:space="preserve">the </w:t>
      </w:r>
      <w:r w:rsidR="0042549A" w:rsidRPr="00511A75">
        <w:rPr>
          <w:rFonts w:ascii="Verdana" w:hAnsi="Verdana" w:cs="Arial"/>
          <w:color w:val="000000"/>
          <w:lang w:val="en-ZA"/>
        </w:rPr>
        <w:t xml:space="preserve">rating </w:t>
      </w:r>
      <w:r w:rsidR="00CB101C" w:rsidRPr="00511A75">
        <w:rPr>
          <w:rFonts w:ascii="Verdana" w:hAnsi="Verdana" w:cs="Arial"/>
          <w:color w:val="000000"/>
          <w:lang w:val="en-ZA"/>
        </w:rPr>
        <w:t xml:space="preserve">of that property </w:t>
      </w:r>
      <w:r w:rsidR="0042549A" w:rsidRPr="00511A75">
        <w:rPr>
          <w:rFonts w:ascii="Verdana" w:hAnsi="Verdana" w:cs="Arial"/>
          <w:color w:val="000000"/>
          <w:lang w:val="en-ZA"/>
        </w:rPr>
        <w:t xml:space="preserve">at that </w:t>
      </w:r>
      <w:r w:rsidR="00102D06" w:rsidRPr="00511A75">
        <w:rPr>
          <w:rFonts w:ascii="Verdana" w:hAnsi="Verdana" w:cs="Arial"/>
          <w:color w:val="000000"/>
          <w:lang w:val="en-ZA"/>
        </w:rPr>
        <w:t>lower amount</w:t>
      </w:r>
      <w:r w:rsidR="000C7B97" w:rsidRPr="00511A75">
        <w:rPr>
          <w:rFonts w:ascii="Verdana" w:hAnsi="Verdana" w:cs="Arial"/>
          <w:color w:val="000000"/>
          <w:lang w:val="en-ZA"/>
        </w:rPr>
        <w:t>;</w:t>
      </w:r>
    </w:p>
    <w:p w:rsidR="00644BA4" w:rsidRPr="00511A75" w:rsidRDefault="00644BA4" w:rsidP="00907378">
      <w:pPr>
        <w:pStyle w:val="Blockquote"/>
        <w:spacing w:before="0" w:after="0" w:line="360" w:lineRule="auto"/>
        <w:ind w:left="0" w:right="0"/>
        <w:jc w:val="both"/>
        <w:rPr>
          <w:rFonts w:ascii="Verdana" w:hAnsi="Verdana" w:cs="Arial"/>
          <w:color w:val="000000"/>
          <w:sz w:val="20"/>
          <w:lang w:val="en-ZA"/>
        </w:rPr>
      </w:pPr>
    </w:p>
    <w:p w:rsidR="009E2ACD" w:rsidRPr="00511A75" w:rsidRDefault="00243AB0"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w:t>
      </w:r>
      <w:r w:rsidR="00A409F1" w:rsidRPr="00511A75">
        <w:rPr>
          <w:rFonts w:ascii="Verdana" w:hAnsi="Verdana" w:cs="Arial"/>
          <w:b/>
          <w:color w:val="000000"/>
          <w:sz w:val="20"/>
          <w:lang w:val="en-ZA"/>
        </w:rPr>
        <w:t>residential property</w:t>
      </w:r>
      <w:r w:rsidRPr="00511A75">
        <w:rPr>
          <w:rFonts w:ascii="Verdana" w:hAnsi="Verdana" w:cs="Arial"/>
          <w:b/>
          <w:color w:val="000000"/>
          <w:sz w:val="20"/>
          <w:lang w:val="en-ZA"/>
        </w:rPr>
        <w:t>”</w:t>
      </w:r>
      <w:r w:rsidR="00414938" w:rsidRPr="00511A75">
        <w:rPr>
          <w:rFonts w:ascii="Verdana" w:hAnsi="Verdana" w:cs="Arial"/>
          <w:b/>
          <w:color w:val="000000"/>
          <w:sz w:val="20"/>
          <w:lang w:val="en-ZA"/>
        </w:rPr>
        <w:t xml:space="preserve"> </w:t>
      </w:r>
      <w:r w:rsidR="00B806A9" w:rsidRPr="00511A75">
        <w:rPr>
          <w:rFonts w:ascii="Verdana" w:hAnsi="Verdana" w:cs="Arial"/>
          <w:b/>
          <w:color w:val="000000"/>
          <w:sz w:val="20"/>
          <w:lang w:val="en-ZA"/>
        </w:rPr>
        <w:t>–</w:t>
      </w:r>
      <w:r w:rsidRPr="00511A75">
        <w:rPr>
          <w:rFonts w:ascii="Verdana" w:hAnsi="Verdana" w:cs="Arial"/>
          <w:b/>
          <w:color w:val="000000"/>
          <w:sz w:val="20"/>
          <w:lang w:val="en-ZA"/>
        </w:rPr>
        <w:t xml:space="preserve"> </w:t>
      </w:r>
      <w:r w:rsidR="00A409F1" w:rsidRPr="00511A75">
        <w:rPr>
          <w:rFonts w:ascii="Verdana" w:hAnsi="Verdana" w:cs="Arial"/>
          <w:color w:val="000000"/>
          <w:sz w:val="20"/>
          <w:lang w:val="en-ZA"/>
        </w:rPr>
        <w:t>means</w:t>
      </w:r>
      <w:r w:rsidR="003210F6" w:rsidRPr="00511A75">
        <w:rPr>
          <w:rFonts w:ascii="Verdana" w:hAnsi="Verdana" w:cs="Arial"/>
          <w:color w:val="000000"/>
          <w:sz w:val="20"/>
          <w:lang w:val="en-ZA"/>
        </w:rPr>
        <w:t xml:space="preserve"> </w:t>
      </w:r>
      <w:r w:rsidR="00A409F1" w:rsidRPr="00511A75">
        <w:rPr>
          <w:rFonts w:ascii="Verdana" w:hAnsi="Verdana" w:cs="Arial"/>
          <w:color w:val="000000"/>
          <w:sz w:val="20"/>
          <w:u w:val="single"/>
          <w:lang w:val="en-ZA"/>
        </w:rPr>
        <w:t>improved</w:t>
      </w:r>
      <w:r w:rsidR="003210F6" w:rsidRPr="00511A75">
        <w:rPr>
          <w:rFonts w:ascii="Verdana" w:hAnsi="Verdana" w:cs="Arial"/>
          <w:color w:val="000000"/>
          <w:sz w:val="20"/>
          <w:lang w:val="en-ZA"/>
        </w:rPr>
        <w:t xml:space="preserve"> </w:t>
      </w:r>
      <w:r w:rsidR="00A409F1" w:rsidRPr="00511A75">
        <w:rPr>
          <w:rFonts w:ascii="Verdana" w:hAnsi="Verdana" w:cs="Arial"/>
          <w:color w:val="000000"/>
          <w:sz w:val="20"/>
          <w:lang w:val="en-ZA"/>
        </w:rPr>
        <w:t>property that</w:t>
      </w:r>
      <w:r w:rsidR="009E2ACD" w:rsidRPr="00511A75">
        <w:rPr>
          <w:rFonts w:ascii="Verdana" w:hAnsi="Verdana" w:cs="Arial"/>
          <w:color w:val="000000"/>
          <w:sz w:val="20"/>
          <w:lang w:val="en-ZA"/>
        </w:rPr>
        <w:t>:</w:t>
      </w:r>
      <w:r w:rsidR="00D51C46" w:rsidRPr="00511A75">
        <w:rPr>
          <w:rFonts w:ascii="Verdana" w:hAnsi="Verdana" w:cs="Arial"/>
          <w:color w:val="000000"/>
          <w:sz w:val="20"/>
          <w:lang w:val="en-ZA"/>
        </w:rPr>
        <w:t>-</w:t>
      </w:r>
    </w:p>
    <w:p w:rsidR="00A409F1" w:rsidRPr="00511A75" w:rsidRDefault="00A409F1" w:rsidP="00B37960">
      <w:pPr>
        <w:numPr>
          <w:ilvl w:val="0"/>
          <w:numId w:val="18"/>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is </w:t>
      </w:r>
      <w:r w:rsidR="00670178" w:rsidRPr="00511A75">
        <w:rPr>
          <w:rFonts w:ascii="Verdana" w:hAnsi="Verdana" w:cs="Arial"/>
          <w:color w:val="000000"/>
          <w:lang w:val="en-ZA"/>
        </w:rPr>
        <w:t xml:space="preserve">used </w:t>
      </w:r>
      <w:r w:rsidRPr="00511A75">
        <w:rPr>
          <w:rFonts w:ascii="Verdana" w:hAnsi="Verdana" w:cs="Arial"/>
          <w:color w:val="000000"/>
          <w:lang w:val="en-ZA"/>
        </w:rPr>
        <w:t xml:space="preserve">for residential purposes, including any adjoining property registered in the name of the same owner and used together with </w:t>
      </w:r>
      <w:r w:rsidR="00DE46E3" w:rsidRPr="00511A75">
        <w:rPr>
          <w:rFonts w:ascii="Verdana" w:hAnsi="Verdana" w:cs="Arial"/>
          <w:color w:val="000000"/>
          <w:lang w:val="en-ZA"/>
        </w:rPr>
        <w:t>such residential</w:t>
      </w:r>
      <w:r w:rsidRPr="00511A75">
        <w:rPr>
          <w:rFonts w:ascii="Verdana" w:hAnsi="Verdana" w:cs="Arial"/>
          <w:color w:val="000000"/>
          <w:lang w:val="en-ZA"/>
        </w:rPr>
        <w:t xml:space="preserve"> property as if it were one property.</w:t>
      </w:r>
    </w:p>
    <w:p w:rsidR="00A409F1" w:rsidRPr="00511A75" w:rsidRDefault="00A409F1" w:rsidP="00B37960">
      <w:pPr>
        <w:numPr>
          <w:ilvl w:val="0"/>
          <w:numId w:val="18"/>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is a unit registered in terms of the Sectional Title Act</w:t>
      </w:r>
      <w:r w:rsidR="00A153BA" w:rsidRPr="00511A75">
        <w:rPr>
          <w:rFonts w:ascii="Verdana" w:hAnsi="Verdana" w:cs="Arial"/>
          <w:color w:val="000000"/>
          <w:lang w:val="en-ZA"/>
        </w:rPr>
        <w:t>, 1986, (Act no.95 0f 1986)</w:t>
      </w:r>
      <w:r w:rsidRPr="00511A75">
        <w:rPr>
          <w:rFonts w:ascii="Verdana" w:hAnsi="Verdana" w:cs="Arial"/>
          <w:color w:val="000000"/>
          <w:lang w:val="en-ZA"/>
        </w:rPr>
        <w:t xml:space="preserve"> and is </w:t>
      </w:r>
      <w:r w:rsidR="00DE46E3" w:rsidRPr="00511A75">
        <w:rPr>
          <w:rFonts w:ascii="Verdana" w:hAnsi="Verdana" w:cs="Arial"/>
          <w:color w:val="000000"/>
          <w:lang w:val="en-ZA"/>
        </w:rPr>
        <w:t>used predominantly</w:t>
      </w:r>
      <w:r w:rsidRPr="00511A75">
        <w:rPr>
          <w:rFonts w:ascii="Verdana" w:hAnsi="Verdana" w:cs="Arial"/>
          <w:color w:val="000000"/>
          <w:lang w:val="en-ZA"/>
        </w:rPr>
        <w:t xml:space="preserve"> for residential purposes;</w:t>
      </w:r>
    </w:p>
    <w:p w:rsidR="00A409F1" w:rsidRPr="00511A75" w:rsidRDefault="00A409F1" w:rsidP="00B37960">
      <w:pPr>
        <w:numPr>
          <w:ilvl w:val="0"/>
          <w:numId w:val="18"/>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is owned by a share</w:t>
      </w:r>
      <w:r w:rsidR="00DE46E3" w:rsidRPr="00511A75">
        <w:rPr>
          <w:rFonts w:ascii="Verdana" w:hAnsi="Verdana" w:cs="Arial"/>
          <w:color w:val="000000"/>
          <w:lang w:val="en-ZA"/>
        </w:rPr>
        <w:t>-</w:t>
      </w:r>
      <w:r w:rsidRPr="00511A75">
        <w:rPr>
          <w:rFonts w:ascii="Verdana" w:hAnsi="Verdana" w:cs="Arial"/>
          <w:color w:val="000000"/>
          <w:lang w:val="en-ZA"/>
        </w:rPr>
        <w:t xml:space="preserve">block company and is </w:t>
      </w:r>
      <w:r w:rsidR="00DE46E3" w:rsidRPr="00511A75">
        <w:rPr>
          <w:rFonts w:ascii="Verdana" w:hAnsi="Verdana" w:cs="Arial"/>
          <w:color w:val="000000"/>
          <w:lang w:val="en-ZA"/>
        </w:rPr>
        <w:t>used predominantly</w:t>
      </w:r>
      <w:r w:rsidRPr="00511A75">
        <w:rPr>
          <w:rFonts w:ascii="Verdana" w:hAnsi="Verdana" w:cs="Arial"/>
          <w:color w:val="000000"/>
          <w:lang w:val="en-ZA"/>
        </w:rPr>
        <w:t xml:space="preserve"> for residential purposes;</w:t>
      </w:r>
    </w:p>
    <w:p w:rsidR="00B831C5" w:rsidRPr="00511A75" w:rsidRDefault="00A409F1" w:rsidP="00B37960">
      <w:pPr>
        <w:numPr>
          <w:ilvl w:val="0"/>
          <w:numId w:val="18"/>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is a </w:t>
      </w:r>
      <w:r w:rsidR="00DE46E3" w:rsidRPr="00511A75">
        <w:rPr>
          <w:rFonts w:ascii="Verdana" w:hAnsi="Verdana" w:cs="Arial"/>
          <w:color w:val="000000"/>
          <w:lang w:val="en-ZA"/>
        </w:rPr>
        <w:t>residence</w:t>
      </w:r>
      <w:r w:rsidRPr="00511A75">
        <w:rPr>
          <w:rFonts w:ascii="Verdana" w:hAnsi="Verdana" w:cs="Arial"/>
          <w:color w:val="000000"/>
          <w:lang w:val="en-ZA"/>
        </w:rPr>
        <w:t xml:space="preserve"> used for residential purposes </w:t>
      </w:r>
      <w:r w:rsidR="00DE46E3" w:rsidRPr="00511A75">
        <w:rPr>
          <w:rFonts w:ascii="Verdana" w:hAnsi="Verdana" w:cs="Arial"/>
          <w:color w:val="000000"/>
          <w:lang w:val="en-ZA"/>
        </w:rPr>
        <w:t>situated on</w:t>
      </w:r>
      <w:r w:rsidRPr="00511A75">
        <w:rPr>
          <w:rFonts w:ascii="Verdana" w:hAnsi="Verdana" w:cs="Arial"/>
          <w:color w:val="000000"/>
          <w:lang w:val="en-ZA"/>
        </w:rPr>
        <w:t xml:space="preserve"> a property </w:t>
      </w:r>
      <w:r w:rsidR="00DE46E3" w:rsidRPr="00511A75">
        <w:rPr>
          <w:rFonts w:ascii="Verdana" w:hAnsi="Verdana" w:cs="Arial"/>
          <w:color w:val="000000"/>
          <w:lang w:val="en-ZA"/>
        </w:rPr>
        <w:t>used</w:t>
      </w:r>
      <w:r w:rsidRPr="00511A75">
        <w:rPr>
          <w:rFonts w:ascii="Verdana" w:hAnsi="Verdana" w:cs="Arial"/>
          <w:color w:val="000000"/>
          <w:lang w:val="en-ZA"/>
        </w:rPr>
        <w:t xml:space="preserve"> for educational purposes;</w:t>
      </w:r>
    </w:p>
    <w:p w:rsidR="00E6012F" w:rsidRPr="00511A75" w:rsidRDefault="00A409F1" w:rsidP="00670178">
      <w:pPr>
        <w:numPr>
          <w:ilvl w:val="0"/>
          <w:numId w:val="18"/>
        </w:numPr>
        <w:spacing w:line="360" w:lineRule="auto"/>
        <w:ind w:left="567" w:hanging="567"/>
        <w:jc w:val="both"/>
        <w:rPr>
          <w:rFonts w:ascii="Verdana" w:hAnsi="Verdana" w:cs="Arial"/>
          <w:color w:val="000000"/>
          <w:lang w:val="en-ZA"/>
        </w:rPr>
      </w:pPr>
      <w:r w:rsidRPr="00511A75">
        <w:rPr>
          <w:rFonts w:ascii="Verdana" w:hAnsi="Verdana" w:cs="Arial"/>
          <w:color w:val="000000"/>
          <w:lang w:val="en-ZA"/>
        </w:rPr>
        <w:t xml:space="preserve">is property which is included as residential in a valuation list in terms of section </w:t>
      </w:r>
      <w:r w:rsidR="004E53A9" w:rsidRPr="00511A75">
        <w:rPr>
          <w:rFonts w:ascii="Verdana" w:hAnsi="Verdana" w:cs="Arial"/>
          <w:color w:val="000000"/>
          <w:lang w:val="en-ZA"/>
        </w:rPr>
        <w:t>48(2)(b)</w:t>
      </w:r>
      <w:r w:rsidRPr="00511A75">
        <w:rPr>
          <w:rFonts w:ascii="Verdana" w:hAnsi="Verdana" w:cs="Arial"/>
          <w:color w:val="000000"/>
          <w:lang w:val="en-ZA"/>
        </w:rPr>
        <w:t xml:space="preserve"> of the Act</w:t>
      </w:r>
      <w:r w:rsidR="008E61A6" w:rsidRPr="00511A75">
        <w:rPr>
          <w:rFonts w:ascii="Verdana" w:hAnsi="Verdana" w:cs="Arial"/>
          <w:color w:val="000000"/>
          <w:lang w:val="en-ZA"/>
        </w:rPr>
        <w:t>;</w:t>
      </w:r>
      <w:r w:rsidR="00670178" w:rsidRPr="00511A75">
        <w:rPr>
          <w:rFonts w:ascii="Verdana" w:hAnsi="Verdana" w:cs="Arial"/>
          <w:color w:val="000000"/>
          <w:lang w:val="en-ZA"/>
        </w:rPr>
        <w:t xml:space="preserve"> </w:t>
      </w:r>
    </w:p>
    <w:p w:rsidR="00A409F1" w:rsidRPr="00720C76" w:rsidRDefault="00A153BA" w:rsidP="00973032">
      <w:pPr>
        <w:spacing w:line="360" w:lineRule="auto"/>
        <w:ind w:left="567"/>
        <w:jc w:val="both"/>
        <w:rPr>
          <w:rFonts w:ascii="Verdana" w:hAnsi="Verdana" w:cs="Arial"/>
          <w:b/>
          <w:color w:val="000000"/>
          <w:lang w:val="en-ZA"/>
        </w:rPr>
      </w:pPr>
      <w:r w:rsidRPr="00511A75">
        <w:rPr>
          <w:rFonts w:ascii="Verdana" w:hAnsi="Verdana" w:cs="Arial"/>
          <w:color w:val="000000"/>
          <w:lang w:val="en-ZA"/>
        </w:rPr>
        <w:t>V</w:t>
      </w:r>
      <w:r w:rsidR="00A409F1" w:rsidRPr="00511A75">
        <w:rPr>
          <w:rFonts w:ascii="Verdana" w:hAnsi="Verdana" w:cs="Arial"/>
          <w:color w:val="000000"/>
          <w:lang w:val="en-ZA"/>
        </w:rPr>
        <w:t xml:space="preserve">acant properties (empty </w:t>
      </w:r>
      <w:r w:rsidR="007809E3" w:rsidRPr="00511A75">
        <w:rPr>
          <w:rFonts w:ascii="Verdana" w:hAnsi="Verdana" w:cs="Arial"/>
          <w:color w:val="000000"/>
          <w:lang w:val="en-ZA"/>
        </w:rPr>
        <w:t>stands</w:t>
      </w:r>
      <w:r w:rsidR="00A409F1" w:rsidRPr="00511A75">
        <w:rPr>
          <w:rFonts w:ascii="Verdana" w:hAnsi="Verdana" w:cs="Arial"/>
          <w:color w:val="000000"/>
          <w:lang w:val="en-ZA"/>
        </w:rPr>
        <w:t xml:space="preserve">), </w:t>
      </w:r>
      <w:r w:rsidR="00F36B0F" w:rsidRPr="00511A75">
        <w:rPr>
          <w:rFonts w:ascii="Verdana" w:hAnsi="Verdana" w:cs="Arial"/>
          <w:color w:val="000000"/>
          <w:lang w:val="en-ZA"/>
        </w:rPr>
        <w:t xml:space="preserve">hotels, </w:t>
      </w:r>
      <w:r w:rsidR="00A409F1" w:rsidRPr="00511A75">
        <w:rPr>
          <w:rFonts w:ascii="Verdana" w:hAnsi="Verdana" w:cs="Arial"/>
          <w:color w:val="000000"/>
          <w:lang w:val="en-ZA"/>
        </w:rPr>
        <w:t xml:space="preserve">hostels, old-age homes and </w:t>
      </w:r>
      <w:r w:rsidR="005C7E72" w:rsidRPr="00511A75">
        <w:rPr>
          <w:rFonts w:ascii="Verdana" w:hAnsi="Verdana" w:cs="Arial"/>
          <w:color w:val="000000"/>
          <w:lang w:val="en-ZA"/>
        </w:rPr>
        <w:t>accommodation establishments</w:t>
      </w:r>
      <w:r w:rsidR="00A409F1" w:rsidRPr="00511A75">
        <w:rPr>
          <w:rFonts w:ascii="Verdana" w:hAnsi="Verdana" w:cs="Arial"/>
          <w:color w:val="000000"/>
          <w:lang w:val="en-ZA"/>
        </w:rPr>
        <w:t xml:space="preserve">, </w:t>
      </w:r>
      <w:r w:rsidR="003F44AC" w:rsidRPr="00511A75">
        <w:rPr>
          <w:rFonts w:ascii="Verdana" w:hAnsi="Verdana" w:cs="Arial"/>
          <w:color w:val="000000"/>
          <w:lang w:val="en-ZA"/>
        </w:rPr>
        <w:t>irrespective</w:t>
      </w:r>
      <w:r w:rsidR="00A409F1" w:rsidRPr="00511A75">
        <w:rPr>
          <w:rFonts w:ascii="Verdana" w:hAnsi="Verdana" w:cs="Arial"/>
          <w:color w:val="000000"/>
          <w:lang w:val="en-ZA"/>
        </w:rPr>
        <w:t xml:space="preserve"> of their zoning or </w:t>
      </w:r>
      <w:r w:rsidR="003F44AC" w:rsidRPr="00511A75">
        <w:rPr>
          <w:rFonts w:ascii="Verdana" w:hAnsi="Verdana" w:cs="Arial"/>
          <w:color w:val="000000"/>
          <w:lang w:val="en-ZA"/>
        </w:rPr>
        <w:t>intended</w:t>
      </w:r>
      <w:r w:rsidR="00A409F1" w:rsidRPr="00511A75">
        <w:rPr>
          <w:rFonts w:ascii="Verdana" w:hAnsi="Verdana" w:cs="Arial"/>
          <w:color w:val="000000"/>
          <w:lang w:val="en-ZA"/>
        </w:rPr>
        <w:t xml:space="preserve"> use, </w:t>
      </w:r>
      <w:r w:rsidRPr="00720C76">
        <w:rPr>
          <w:rFonts w:ascii="Verdana" w:hAnsi="Verdana" w:cs="Arial"/>
          <w:b/>
          <w:color w:val="000000"/>
          <w:lang w:val="en-ZA"/>
        </w:rPr>
        <w:t>s</w:t>
      </w:r>
      <w:r w:rsidR="00A409F1" w:rsidRPr="00720C76">
        <w:rPr>
          <w:rFonts w:ascii="Verdana" w:hAnsi="Verdana" w:cs="Arial"/>
          <w:b/>
          <w:color w:val="000000"/>
          <w:lang w:val="en-ZA"/>
        </w:rPr>
        <w:t xml:space="preserve">pecifically </w:t>
      </w:r>
      <w:r w:rsidR="00DE46E3" w:rsidRPr="00720C76">
        <w:rPr>
          <w:rFonts w:ascii="Verdana" w:hAnsi="Verdana" w:cs="Arial"/>
          <w:b/>
          <w:color w:val="000000"/>
          <w:lang w:val="en-ZA"/>
        </w:rPr>
        <w:t>excluded</w:t>
      </w:r>
      <w:r w:rsidR="00A409F1" w:rsidRPr="00720C76">
        <w:rPr>
          <w:rFonts w:ascii="Verdana" w:hAnsi="Verdana" w:cs="Arial"/>
          <w:b/>
          <w:color w:val="000000"/>
          <w:lang w:val="en-ZA"/>
        </w:rPr>
        <w:t xml:space="preserve"> from this property category;</w:t>
      </w:r>
    </w:p>
    <w:p w:rsidR="00612D23" w:rsidRPr="00511A75" w:rsidRDefault="00612D23" w:rsidP="00907378">
      <w:pPr>
        <w:spacing w:line="360" w:lineRule="auto"/>
        <w:jc w:val="both"/>
        <w:rPr>
          <w:rFonts w:ascii="Verdana" w:hAnsi="Verdana" w:cs="Arial"/>
          <w:color w:val="000000"/>
          <w:lang w:val="en-ZA"/>
        </w:rPr>
      </w:pPr>
    </w:p>
    <w:p w:rsidR="00612D23" w:rsidRPr="00511A75" w:rsidRDefault="00612D23"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“small holding”</w:t>
      </w:r>
      <w:r w:rsidRPr="00511A75">
        <w:rPr>
          <w:rFonts w:ascii="Verdana" w:hAnsi="Verdana" w:cs="Arial"/>
          <w:color w:val="000000"/>
          <w:sz w:val="20"/>
          <w:lang w:val="en-ZA"/>
        </w:rPr>
        <w:t xml:space="preserve"> - </w:t>
      </w:r>
      <w:r w:rsidR="0073180F" w:rsidRPr="00511A75">
        <w:rPr>
          <w:rFonts w:ascii="Verdana" w:hAnsi="Verdana" w:cs="Arial"/>
          <w:color w:val="000000"/>
          <w:sz w:val="20"/>
          <w:lang w:val="en-ZA"/>
        </w:rPr>
        <w:t>means</w:t>
      </w:r>
    </w:p>
    <w:p w:rsidR="00612D23" w:rsidRPr="00511A75" w:rsidRDefault="0073180F" w:rsidP="00B37960">
      <w:pPr>
        <w:numPr>
          <w:ilvl w:val="0"/>
          <w:numId w:val="24"/>
        </w:numPr>
        <w:tabs>
          <w:tab w:val="left" w:pos="567"/>
        </w:tabs>
        <w:spacing w:line="360" w:lineRule="auto"/>
        <w:ind w:left="0" w:firstLine="0"/>
        <w:jc w:val="both"/>
        <w:rPr>
          <w:rFonts w:ascii="Verdana" w:hAnsi="Verdana" w:cs="Arial"/>
          <w:color w:val="000000"/>
          <w:lang w:val="en-ZA"/>
        </w:rPr>
      </w:pPr>
      <w:r w:rsidRPr="00511A75">
        <w:rPr>
          <w:rFonts w:ascii="Verdana" w:hAnsi="Verdana" w:cs="Arial"/>
          <w:color w:val="000000"/>
          <w:lang w:val="en-ZA"/>
        </w:rPr>
        <w:t>all agricultural zoned land units situated within a</w:t>
      </w:r>
      <w:r w:rsidR="00E60259" w:rsidRPr="00511A75">
        <w:rPr>
          <w:rFonts w:ascii="Verdana" w:hAnsi="Verdana" w:cs="Arial"/>
          <w:color w:val="000000"/>
          <w:lang w:val="en-ZA"/>
        </w:rPr>
        <w:t>n</w:t>
      </w:r>
      <w:r w:rsidRPr="00511A75">
        <w:rPr>
          <w:rFonts w:ascii="Verdana" w:hAnsi="Verdana" w:cs="Arial"/>
          <w:color w:val="000000"/>
          <w:lang w:val="en-ZA"/>
        </w:rPr>
        <w:t xml:space="preserve"> urban </w:t>
      </w:r>
      <w:r w:rsidR="00E60259" w:rsidRPr="00511A75">
        <w:rPr>
          <w:rFonts w:ascii="Verdana" w:hAnsi="Verdana" w:cs="Arial"/>
          <w:color w:val="000000"/>
          <w:lang w:val="en-ZA"/>
        </w:rPr>
        <w:t>region</w:t>
      </w:r>
      <w:r w:rsidRPr="00511A75">
        <w:rPr>
          <w:rFonts w:ascii="Verdana" w:hAnsi="Verdana" w:cs="Arial"/>
          <w:color w:val="000000"/>
          <w:lang w:val="en-ZA"/>
        </w:rPr>
        <w:t xml:space="preserve"> with a</w:t>
      </w:r>
      <w:r w:rsidR="000A4A44" w:rsidRPr="00511A75">
        <w:rPr>
          <w:rFonts w:ascii="Verdana" w:hAnsi="Verdana" w:cs="Arial"/>
          <w:color w:val="000000"/>
          <w:lang w:val="en-ZA"/>
        </w:rPr>
        <w:t xml:space="preserve">n area </w:t>
      </w:r>
      <w:r w:rsidRPr="00511A75">
        <w:rPr>
          <w:rFonts w:ascii="Verdana" w:hAnsi="Verdana" w:cs="Arial"/>
          <w:color w:val="000000"/>
          <w:lang w:val="en-ZA"/>
        </w:rPr>
        <w:t>of one to three hectares; or</w:t>
      </w:r>
    </w:p>
    <w:p w:rsidR="00461607" w:rsidRPr="00511A75" w:rsidRDefault="0073180F" w:rsidP="00B37960">
      <w:pPr>
        <w:numPr>
          <w:ilvl w:val="0"/>
          <w:numId w:val="24"/>
        </w:numPr>
        <w:tabs>
          <w:tab w:val="left" w:pos="567"/>
        </w:tabs>
        <w:spacing w:line="360" w:lineRule="auto"/>
        <w:ind w:left="0" w:firstLine="0"/>
        <w:jc w:val="both"/>
        <w:rPr>
          <w:rFonts w:ascii="Verdana" w:hAnsi="Verdana" w:cs="Arial"/>
          <w:color w:val="000000"/>
          <w:lang w:val="en-ZA"/>
        </w:rPr>
      </w:pPr>
      <w:r w:rsidRPr="00511A75">
        <w:rPr>
          <w:rFonts w:ascii="Verdana" w:hAnsi="Verdana" w:cs="Arial"/>
          <w:color w:val="000000"/>
          <w:lang w:val="en-ZA"/>
        </w:rPr>
        <w:t xml:space="preserve">any agricultural zoned land unit situated </w:t>
      </w:r>
      <w:r w:rsidR="00724819" w:rsidRPr="00511A75">
        <w:rPr>
          <w:rFonts w:ascii="Verdana" w:hAnsi="Verdana" w:cs="Arial"/>
          <w:color w:val="000000"/>
          <w:lang w:val="en-ZA"/>
        </w:rPr>
        <w:t xml:space="preserve">outside </w:t>
      </w:r>
      <w:r w:rsidRPr="00511A75">
        <w:rPr>
          <w:rFonts w:ascii="Verdana" w:hAnsi="Verdana" w:cs="Arial"/>
          <w:color w:val="000000"/>
          <w:lang w:val="en-ZA"/>
        </w:rPr>
        <w:t xml:space="preserve">an urban </w:t>
      </w:r>
      <w:r w:rsidR="00E60259" w:rsidRPr="00511A75">
        <w:rPr>
          <w:rFonts w:ascii="Verdana" w:hAnsi="Verdana" w:cs="Arial"/>
          <w:color w:val="000000"/>
          <w:lang w:val="en-ZA"/>
        </w:rPr>
        <w:t>region</w:t>
      </w:r>
      <w:r w:rsidRPr="00511A75">
        <w:rPr>
          <w:rFonts w:ascii="Verdana" w:hAnsi="Verdana" w:cs="Arial"/>
          <w:color w:val="000000"/>
          <w:lang w:val="en-ZA"/>
        </w:rPr>
        <w:t xml:space="preserve"> with a</w:t>
      </w:r>
      <w:r w:rsidR="000A4A44" w:rsidRPr="00511A75">
        <w:rPr>
          <w:rFonts w:ascii="Verdana" w:hAnsi="Verdana" w:cs="Arial"/>
          <w:color w:val="000000"/>
          <w:lang w:val="en-ZA"/>
        </w:rPr>
        <w:t>n area</w:t>
      </w:r>
      <w:r w:rsidRPr="00511A75">
        <w:rPr>
          <w:rFonts w:ascii="Verdana" w:hAnsi="Verdana" w:cs="Arial"/>
          <w:color w:val="000000"/>
          <w:lang w:val="en-ZA"/>
        </w:rPr>
        <w:t xml:space="preserve"> of </w:t>
      </w:r>
      <w:r w:rsidR="00724819" w:rsidRPr="00511A75">
        <w:rPr>
          <w:rFonts w:ascii="Verdana" w:hAnsi="Verdana" w:cs="Arial"/>
          <w:color w:val="000000"/>
          <w:lang w:val="en-ZA"/>
        </w:rPr>
        <w:t xml:space="preserve">three </w:t>
      </w:r>
      <w:r w:rsidRPr="00511A75">
        <w:rPr>
          <w:rFonts w:ascii="Verdana" w:hAnsi="Verdana" w:cs="Arial"/>
          <w:color w:val="000000"/>
          <w:lang w:val="en-ZA"/>
        </w:rPr>
        <w:t xml:space="preserve">hectares </w:t>
      </w:r>
      <w:r w:rsidR="00724819" w:rsidRPr="00511A75">
        <w:rPr>
          <w:rFonts w:ascii="Verdana" w:hAnsi="Verdana" w:cs="Arial"/>
          <w:color w:val="000000"/>
          <w:lang w:val="en-ZA"/>
        </w:rPr>
        <w:t>or less;</w:t>
      </w:r>
    </w:p>
    <w:p w:rsidR="00F36B0F" w:rsidRPr="00511A75" w:rsidRDefault="00F36B0F" w:rsidP="00907378">
      <w:pPr>
        <w:spacing w:line="360" w:lineRule="auto"/>
        <w:jc w:val="both"/>
        <w:rPr>
          <w:rFonts w:ascii="Verdana" w:hAnsi="Verdana" w:cs="Arial"/>
          <w:color w:val="000000"/>
          <w:lang w:val="en-ZA"/>
        </w:rPr>
      </w:pPr>
    </w:p>
    <w:p w:rsidR="004853CC" w:rsidRPr="00511A75" w:rsidRDefault="004853CC" w:rsidP="004853CC">
      <w:pPr>
        <w:pStyle w:val="Blockquote"/>
        <w:spacing w:before="0" w:after="0" w:line="360" w:lineRule="auto"/>
        <w:ind w:left="0" w:right="0"/>
        <w:jc w:val="both"/>
        <w:rPr>
          <w:rFonts w:ascii="Verdana" w:hAnsi="Verdana" w:cs="Arial"/>
          <w:b/>
          <w:color w:val="000000"/>
          <w:sz w:val="20"/>
          <w:lang w:val="en-ZA"/>
        </w:rPr>
      </w:pPr>
      <w:r w:rsidRPr="00511A75">
        <w:rPr>
          <w:rFonts w:ascii="Verdana" w:hAnsi="Verdana" w:cs="Arial"/>
          <w:b/>
          <w:color w:val="000000"/>
          <w:sz w:val="20"/>
          <w:lang w:val="en-ZA"/>
        </w:rPr>
        <w:t>“public service infrastructure”</w:t>
      </w:r>
      <w:r w:rsidRPr="00511A75">
        <w:rPr>
          <w:rFonts w:ascii="Verdana" w:hAnsi="Verdana" w:cs="Arial"/>
          <w:color w:val="000000"/>
          <w:sz w:val="20"/>
          <w:lang w:val="en-ZA"/>
        </w:rPr>
        <w:t xml:space="preserve"> – </w:t>
      </w:r>
      <w:r w:rsidR="00533977" w:rsidRPr="00511A75">
        <w:rPr>
          <w:rFonts w:ascii="Verdana" w:hAnsi="Verdana" w:cs="Arial"/>
          <w:color w:val="000000"/>
          <w:sz w:val="20"/>
          <w:lang w:val="en-ZA"/>
        </w:rPr>
        <w:t xml:space="preserve">means publicly controlled infrastructure of </w:t>
      </w:r>
      <w:r w:rsidR="0038091F" w:rsidRPr="00511A75">
        <w:rPr>
          <w:rFonts w:ascii="Verdana" w:hAnsi="Verdana" w:cs="Arial"/>
          <w:color w:val="000000"/>
          <w:sz w:val="20"/>
          <w:lang w:val="en-ZA"/>
        </w:rPr>
        <w:t>the following kinds as defined in the Act.</w:t>
      </w:r>
      <w:r w:rsidRPr="00511A75">
        <w:rPr>
          <w:rFonts w:ascii="Verdana" w:hAnsi="Verdana" w:cs="Arial"/>
          <w:b/>
          <w:color w:val="000000"/>
          <w:sz w:val="20"/>
          <w:lang w:val="en-ZA"/>
        </w:rPr>
        <w:t xml:space="preserve"> </w:t>
      </w:r>
    </w:p>
    <w:p w:rsidR="00042E2F" w:rsidRPr="00511A75" w:rsidRDefault="008B6FA1" w:rsidP="004853CC">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w:t>
      </w:r>
      <w:r w:rsidR="00042E2F" w:rsidRPr="00511A75">
        <w:rPr>
          <w:rFonts w:ascii="Verdana" w:hAnsi="Verdana" w:cs="Arial"/>
          <w:b/>
          <w:color w:val="000000"/>
          <w:sz w:val="20"/>
          <w:lang w:val="en-ZA"/>
        </w:rPr>
        <w:t>public services purposes</w:t>
      </w:r>
      <w:r w:rsidR="004853CC" w:rsidRPr="00511A75">
        <w:rPr>
          <w:rFonts w:ascii="Verdana" w:hAnsi="Verdana" w:cs="Arial"/>
          <w:b/>
          <w:color w:val="000000"/>
          <w:sz w:val="20"/>
          <w:lang w:val="en-ZA"/>
        </w:rPr>
        <w:t>”</w:t>
      </w:r>
      <w:r w:rsidR="004853CC" w:rsidRPr="00511A75">
        <w:rPr>
          <w:rFonts w:ascii="Verdana" w:hAnsi="Verdana" w:cs="Arial"/>
          <w:color w:val="000000"/>
          <w:sz w:val="20"/>
          <w:lang w:val="en-ZA"/>
        </w:rPr>
        <w:t xml:space="preserve"> – </w:t>
      </w:r>
      <w:r w:rsidR="00042E2F" w:rsidRPr="00511A75">
        <w:rPr>
          <w:rFonts w:ascii="Verdana" w:hAnsi="Verdana" w:cs="Arial"/>
          <w:color w:val="000000"/>
          <w:sz w:val="20"/>
          <w:lang w:val="en-ZA"/>
        </w:rPr>
        <w:t xml:space="preserve">property </w:t>
      </w:r>
      <w:r w:rsidR="0038091F" w:rsidRPr="00511A75">
        <w:rPr>
          <w:rFonts w:ascii="Verdana" w:hAnsi="Verdana" w:cs="Arial"/>
          <w:color w:val="000000"/>
          <w:sz w:val="20"/>
          <w:lang w:val="en-ZA"/>
        </w:rPr>
        <w:t xml:space="preserve">owned and </w:t>
      </w:r>
      <w:r w:rsidR="00042E2F" w:rsidRPr="00511A75">
        <w:rPr>
          <w:rFonts w:ascii="Verdana" w:hAnsi="Verdana" w:cs="Arial"/>
          <w:color w:val="000000"/>
          <w:sz w:val="20"/>
          <w:lang w:val="en-ZA"/>
        </w:rPr>
        <w:t xml:space="preserve">used by an organ of state for rendering of a service directly to the public such as Health, education, police stations, court of law </w:t>
      </w:r>
      <w:r w:rsidR="00042E2F" w:rsidRPr="00511A75">
        <w:rPr>
          <w:rFonts w:ascii="Verdana" w:hAnsi="Verdana" w:cs="Arial"/>
          <w:b/>
          <w:color w:val="000000"/>
          <w:sz w:val="20"/>
          <w:lang w:val="en-ZA"/>
        </w:rPr>
        <w:t>but</w:t>
      </w:r>
      <w:r w:rsidR="00042E2F" w:rsidRPr="00511A75">
        <w:rPr>
          <w:rFonts w:ascii="Verdana" w:hAnsi="Verdana" w:cs="Arial"/>
          <w:color w:val="000000"/>
          <w:sz w:val="20"/>
          <w:lang w:val="en-ZA"/>
        </w:rPr>
        <w:t xml:space="preserve"> exclude property contemplated in the definition of </w:t>
      </w:r>
      <w:r w:rsidR="00042E2F" w:rsidRPr="00511A75">
        <w:rPr>
          <w:rFonts w:ascii="Verdana" w:hAnsi="Verdana" w:cs="Arial"/>
          <w:b/>
          <w:color w:val="000000"/>
          <w:sz w:val="20"/>
          <w:lang w:val="en-ZA"/>
        </w:rPr>
        <w:t>“Public Service Infrastructure”</w:t>
      </w:r>
    </w:p>
    <w:p w:rsidR="004853CC" w:rsidRPr="00511A75" w:rsidRDefault="004853CC" w:rsidP="004853CC">
      <w:pPr>
        <w:pStyle w:val="Blockquote"/>
        <w:spacing w:before="0" w:after="0" w:line="360" w:lineRule="auto"/>
        <w:ind w:left="0" w:right="0"/>
        <w:jc w:val="both"/>
        <w:rPr>
          <w:rFonts w:ascii="Verdana" w:hAnsi="Verdana" w:cs="Arial"/>
          <w:b/>
          <w:color w:val="000000"/>
          <w:sz w:val="20"/>
          <w:lang w:val="en-ZA"/>
        </w:rPr>
      </w:pPr>
      <w:r w:rsidRPr="00511A75">
        <w:rPr>
          <w:rFonts w:ascii="Verdana" w:hAnsi="Verdana" w:cs="Arial"/>
          <w:b/>
          <w:color w:val="000000"/>
          <w:sz w:val="20"/>
          <w:lang w:val="en-ZA"/>
        </w:rPr>
        <w:t xml:space="preserve"> </w:t>
      </w:r>
    </w:p>
    <w:p w:rsidR="00D87682" w:rsidRPr="00511A75" w:rsidRDefault="0038091F" w:rsidP="004853CC">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“P</w:t>
      </w:r>
      <w:r w:rsidR="00D87682" w:rsidRPr="00511A75">
        <w:rPr>
          <w:rFonts w:ascii="Verdana" w:hAnsi="Verdana" w:cs="Arial"/>
          <w:b/>
          <w:color w:val="000000"/>
          <w:sz w:val="20"/>
          <w:lang w:val="en-ZA"/>
        </w:rPr>
        <w:t>roperty</w:t>
      </w:r>
      <w:r w:rsidRPr="00511A75">
        <w:rPr>
          <w:rFonts w:ascii="Verdana" w:hAnsi="Verdana" w:cs="Arial"/>
          <w:b/>
          <w:color w:val="000000"/>
          <w:sz w:val="20"/>
          <w:lang w:val="en-ZA"/>
        </w:rPr>
        <w:t xml:space="preserve"> used by Organ of State</w:t>
      </w:r>
      <w:r w:rsidR="00D87682" w:rsidRPr="00511A75">
        <w:rPr>
          <w:rFonts w:ascii="Verdana" w:hAnsi="Verdana" w:cs="Arial"/>
          <w:b/>
          <w:color w:val="000000"/>
          <w:sz w:val="20"/>
          <w:lang w:val="en-ZA"/>
        </w:rPr>
        <w:t>”</w:t>
      </w:r>
      <w:r w:rsidR="00D87682" w:rsidRPr="00511A75">
        <w:rPr>
          <w:rFonts w:ascii="Verdana" w:hAnsi="Verdana" w:cs="Arial"/>
          <w:color w:val="000000"/>
          <w:sz w:val="20"/>
          <w:lang w:val="en-ZA"/>
        </w:rPr>
        <w:t xml:space="preserve"> </w:t>
      </w:r>
      <w:r w:rsidR="000A1A52" w:rsidRPr="00511A75">
        <w:rPr>
          <w:rFonts w:ascii="Verdana" w:hAnsi="Verdana" w:cs="Arial"/>
          <w:color w:val="000000"/>
          <w:sz w:val="20"/>
          <w:lang w:val="en-ZA"/>
        </w:rPr>
        <w:t>–</w:t>
      </w:r>
      <w:r w:rsidR="00D87682" w:rsidRPr="00511A75">
        <w:rPr>
          <w:rFonts w:ascii="Verdana" w:hAnsi="Verdana" w:cs="Arial"/>
          <w:color w:val="000000"/>
          <w:sz w:val="20"/>
          <w:lang w:val="en-ZA"/>
        </w:rPr>
        <w:t xml:space="preserve"> </w:t>
      </w:r>
      <w:r w:rsidR="000A1A52" w:rsidRPr="00511A75">
        <w:rPr>
          <w:rFonts w:ascii="Verdana" w:hAnsi="Verdana" w:cs="Arial"/>
          <w:color w:val="000000"/>
          <w:sz w:val="20"/>
          <w:lang w:val="en-ZA"/>
        </w:rPr>
        <w:t>excludes any propert</w:t>
      </w:r>
      <w:r w:rsidRPr="00511A75">
        <w:rPr>
          <w:rFonts w:ascii="Verdana" w:hAnsi="Verdana" w:cs="Arial"/>
          <w:color w:val="000000"/>
          <w:sz w:val="20"/>
          <w:lang w:val="en-ZA"/>
        </w:rPr>
        <w:t xml:space="preserve">ies owned and used by an organ of state (excluding </w:t>
      </w:r>
      <w:r w:rsidR="00DD5470">
        <w:rPr>
          <w:rFonts w:ascii="Verdana" w:hAnsi="Verdana" w:cs="Arial"/>
          <w:color w:val="000000"/>
          <w:sz w:val="20"/>
          <w:lang w:val="en-ZA"/>
        </w:rPr>
        <w:t>Kareeberg</w:t>
      </w:r>
      <w:r w:rsidRPr="00511A75">
        <w:rPr>
          <w:rFonts w:ascii="Verdana" w:hAnsi="Verdana" w:cs="Arial"/>
          <w:color w:val="000000"/>
          <w:sz w:val="20"/>
          <w:lang w:val="en-ZA"/>
        </w:rPr>
        <w:t xml:space="preserve"> Municipality) and Not used for public service purposes as defined in the Act</w:t>
      </w:r>
      <w:r w:rsidR="003B3F0F" w:rsidRPr="00511A75">
        <w:rPr>
          <w:rFonts w:ascii="Verdana" w:hAnsi="Verdana" w:cs="Arial"/>
          <w:color w:val="000000"/>
          <w:sz w:val="20"/>
          <w:lang w:val="en-ZA"/>
        </w:rPr>
        <w:t xml:space="preserve"> </w:t>
      </w:r>
    </w:p>
    <w:p w:rsidR="00550C35" w:rsidRPr="00511A75" w:rsidRDefault="00550C35" w:rsidP="00907378">
      <w:pPr>
        <w:pStyle w:val="Blockquote"/>
        <w:spacing w:before="0" w:after="0" w:line="360" w:lineRule="auto"/>
        <w:ind w:left="0" w:right="0"/>
        <w:jc w:val="both"/>
        <w:rPr>
          <w:rFonts w:ascii="Verdana" w:hAnsi="Verdana" w:cs="Arial"/>
          <w:color w:val="000000"/>
          <w:sz w:val="20"/>
          <w:lang w:val="en-ZA"/>
        </w:rPr>
      </w:pPr>
    </w:p>
    <w:p w:rsidR="00550C35" w:rsidRPr="00511A75" w:rsidRDefault="00550C35"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“vacant property”</w:t>
      </w:r>
      <w:r w:rsidRPr="00511A75">
        <w:rPr>
          <w:rFonts w:ascii="Verdana" w:hAnsi="Verdana" w:cs="Arial"/>
          <w:color w:val="000000"/>
          <w:sz w:val="20"/>
          <w:lang w:val="en-ZA"/>
        </w:rPr>
        <w:t xml:space="preserve"> – means any land without any </w:t>
      </w:r>
      <w:r w:rsidR="00A153BA" w:rsidRPr="00511A75">
        <w:rPr>
          <w:rFonts w:ascii="Verdana" w:hAnsi="Verdana" w:cs="Arial"/>
          <w:color w:val="000000"/>
          <w:sz w:val="20"/>
          <w:lang w:val="en-ZA"/>
        </w:rPr>
        <w:t xml:space="preserve">fixed or permanent </w:t>
      </w:r>
      <w:r w:rsidR="003B3F0F" w:rsidRPr="00511A75">
        <w:rPr>
          <w:rFonts w:ascii="Verdana" w:hAnsi="Verdana" w:cs="Arial"/>
          <w:color w:val="000000"/>
          <w:sz w:val="20"/>
          <w:lang w:val="en-ZA"/>
        </w:rPr>
        <w:t>improvements</w:t>
      </w:r>
      <w:r w:rsidR="00533977" w:rsidRPr="00511A75">
        <w:rPr>
          <w:rFonts w:ascii="Verdana" w:hAnsi="Verdana" w:cs="Arial"/>
          <w:color w:val="000000"/>
          <w:sz w:val="20"/>
          <w:lang w:val="en-ZA"/>
        </w:rPr>
        <w:t xml:space="preserve"> or immovable </w:t>
      </w:r>
      <w:r w:rsidR="00720C76" w:rsidRPr="00511A75">
        <w:rPr>
          <w:rFonts w:ascii="Verdana" w:hAnsi="Verdana" w:cs="Arial"/>
          <w:color w:val="000000"/>
          <w:sz w:val="20"/>
          <w:lang w:val="en-ZA"/>
        </w:rPr>
        <w:t>improvable</w:t>
      </w:r>
      <w:r w:rsidR="003B3F0F" w:rsidRPr="00511A75">
        <w:rPr>
          <w:rFonts w:ascii="Verdana" w:hAnsi="Verdana" w:cs="Arial"/>
          <w:color w:val="000000"/>
          <w:sz w:val="20"/>
          <w:lang w:val="en-ZA"/>
        </w:rPr>
        <w:t xml:space="preserve"> thereon excepts </w:t>
      </w:r>
      <w:r w:rsidR="00514028" w:rsidRPr="00511A75">
        <w:rPr>
          <w:rFonts w:ascii="Verdana" w:hAnsi="Verdana" w:cs="Arial"/>
          <w:color w:val="000000"/>
          <w:sz w:val="20"/>
          <w:lang w:val="en-ZA"/>
        </w:rPr>
        <w:t>when such improvements are t</w:t>
      </w:r>
      <w:r w:rsidR="00533977" w:rsidRPr="00511A75">
        <w:rPr>
          <w:rFonts w:ascii="Verdana" w:hAnsi="Verdana" w:cs="Arial"/>
          <w:color w:val="000000"/>
          <w:sz w:val="20"/>
          <w:lang w:val="en-ZA"/>
        </w:rPr>
        <w:t>o secure the property such as a boundary wall.</w:t>
      </w:r>
    </w:p>
    <w:p w:rsidR="006F30D9" w:rsidRPr="00511A75" w:rsidRDefault="006F30D9" w:rsidP="00907378">
      <w:pPr>
        <w:pStyle w:val="Blockquote"/>
        <w:spacing w:before="0" w:after="0" w:line="360" w:lineRule="auto"/>
        <w:ind w:left="0" w:right="0"/>
        <w:jc w:val="both"/>
        <w:rPr>
          <w:rFonts w:ascii="Verdana" w:hAnsi="Verdana" w:cs="Arial"/>
          <w:color w:val="000000"/>
          <w:sz w:val="20"/>
          <w:lang w:val="en-ZA"/>
        </w:rPr>
      </w:pPr>
    </w:p>
    <w:p w:rsidR="006F30D9" w:rsidRPr="00511A75" w:rsidRDefault="006F30D9" w:rsidP="00907378">
      <w:pPr>
        <w:pStyle w:val="Blockquote"/>
        <w:spacing w:before="0" w:after="0" w:line="360" w:lineRule="auto"/>
        <w:ind w:left="0" w:right="0"/>
        <w:jc w:val="both"/>
        <w:rPr>
          <w:rFonts w:ascii="Verdana" w:hAnsi="Verdana" w:cs="Arial"/>
          <w:color w:val="000000"/>
          <w:sz w:val="20"/>
          <w:lang w:val="en-ZA"/>
        </w:rPr>
      </w:pPr>
      <w:r w:rsidRPr="00511A75">
        <w:rPr>
          <w:rFonts w:ascii="Verdana" w:hAnsi="Verdana" w:cs="Arial"/>
          <w:b/>
          <w:color w:val="000000"/>
          <w:sz w:val="20"/>
          <w:lang w:val="en-ZA"/>
        </w:rPr>
        <w:t>“Valuation roll”</w:t>
      </w:r>
      <w:r w:rsidR="00720C76">
        <w:rPr>
          <w:rFonts w:ascii="Verdana" w:hAnsi="Verdana" w:cs="Arial"/>
          <w:color w:val="000000"/>
          <w:sz w:val="20"/>
          <w:lang w:val="en-ZA"/>
        </w:rPr>
        <w:t xml:space="preserve"> </w:t>
      </w:r>
      <w:r w:rsidRPr="00511A75">
        <w:rPr>
          <w:rFonts w:ascii="Verdana" w:hAnsi="Verdana" w:cs="Arial"/>
          <w:color w:val="000000"/>
          <w:sz w:val="20"/>
          <w:lang w:val="en-ZA"/>
        </w:rPr>
        <w:t>- means</w:t>
      </w:r>
      <w:r w:rsidR="00DC789B">
        <w:rPr>
          <w:rFonts w:ascii="Verdana" w:hAnsi="Verdana" w:cs="Arial"/>
          <w:color w:val="000000"/>
          <w:sz w:val="20"/>
          <w:lang w:val="en-ZA"/>
        </w:rPr>
        <w:t xml:space="preserve"> the general valuation roll 2018</w:t>
      </w:r>
      <w:r w:rsidRPr="00511A75">
        <w:rPr>
          <w:rFonts w:ascii="Verdana" w:hAnsi="Verdana" w:cs="Arial"/>
          <w:color w:val="000000"/>
          <w:sz w:val="20"/>
          <w:lang w:val="en-ZA"/>
        </w:rPr>
        <w:t xml:space="preserve"> with effective date 01 July 201</w:t>
      </w:r>
      <w:r w:rsidR="00DC789B">
        <w:rPr>
          <w:rFonts w:ascii="Verdana" w:hAnsi="Verdana" w:cs="Arial"/>
          <w:color w:val="000000"/>
          <w:sz w:val="20"/>
          <w:lang w:val="en-ZA"/>
        </w:rPr>
        <w:t>8</w:t>
      </w:r>
      <w:r w:rsidRPr="00511A75">
        <w:rPr>
          <w:rFonts w:ascii="Verdana" w:hAnsi="Verdana" w:cs="Arial"/>
          <w:color w:val="000000"/>
          <w:sz w:val="20"/>
          <w:lang w:val="en-ZA"/>
        </w:rPr>
        <w:t xml:space="preserve"> and date of valuation 01 July 201</w:t>
      </w:r>
      <w:r w:rsidR="00DC789B">
        <w:rPr>
          <w:rFonts w:ascii="Verdana" w:hAnsi="Verdana" w:cs="Arial"/>
          <w:color w:val="000000"/>
          <w:sz w:val="20"/>
          <w:lang w:val="en-ZA"/>
        </w:rPr>
        <w:t>7</w:t>
      </w:r>
    </w:p>
    <w:p w:rsidR="0038091F" w:rsidRPr="00511A75" w:rsidRDefault="0038091F" w:rsidP="0038091F">
      <w:pPr>
        <w:rPr>
          <w:lang w:val="en-ZA"/>
        </w:rPr>
      </w:pPr>
      <w:bookmarkStart w:id="6" w:name="_Toc373656830"/>
    </w:p>
    <w:p w:rsidR="00B37960" w:rsidRPr="0010167F" w:rsidRDefault="00A34FBC" w:rsidP="001B5D34">
      <w:pPr>
        <w:pStyle w:val="Heading1"/>
        <w:numPr>
          <w:ilvl w:val="0"/>
          <w:numId w:val="27"/>
        </w:numPr>
        <w:spacing w:before="0" w:after="0" w:line="360" w:lineRule="auto"/>
        <w:ind w:hanging="720"/>
        <w:rPr>
          <w:color w:val="000000"/>
          <w:lang w:val="en-ZA"/>
        </w:rPr>
      </w:pPr>
      <w:r w:rsidRPr="0010167F">
        <w:rPr>
          <w:color w:val="000000"/>
          <w:sz w:val="20"/>
          <w:szCs w:val="20"/>
          <w:lang w:val="en-ZA"/>
        </w:rPr>
        <w:t xml:space="preserve">  </w:t>
      </w:r>
      <w:r w:rsidR="007809E3" w:rsidRPr="0010167F">
        <w:rPr>
          <w:color w:val="000000"/>
          <w:sz w:val="20"/>
          <w:szCs w:val="20"/>
          <w:lang w:val="en-ZA"/>
        </w:rPr>
        <w:t>OBJECTIVES</w:t>
      </w:r>
      <w:r w:rsidR="002B7036" w:rsidRPr="0010167F">
        <w:rPr>
          <w:color w:val="000000"/>
          <w:sz w:val="20"/>
          <w:szCs w:val="20"/>
          <w:lang w:val="en-ZA"/>
        </w:rPr>
        <w:t xml:space="preserve"> OF THE POLICY</w:t>
      </w:r>
      <w:bookmarkEnd w:id="6"/>
    </w:p>
    <w:p w:rsidR="00563768" w:rsidRPr="00511A75" w:rsidRDefault="00563768" w:rsidP="00563768">
      <w:pPr>
        <w:spacing w:line="360" w:lineRule="auto"/>
        <w:rPr>
          <w:rFonts w:ascii="Verdana" w:hAnsi="Verdana"/>
          <w:color w:val="000000"/>
          <w:lang w:val="en-ZA"/>
        </w:rPr>
      </w:pPr>
    </w:p>
    <w:p w:rsidR="00243AB0" w:rsidRPr="00511A75" w:rsidRDefault="002B7036" w:rsidP="00563768">
      <w:pPr>
        <w:spacing w:line="360" w:lineRule="auto"/>
        <w:ind w:left="851" w:hanging="851"/>
        <w:rPr>
          <w:rFonts w:ascii="Verdana" w:hAnsi="Verdana"/>
          <w:color w:val="000000"/>
        </w:rPr>
      </w:pPr>
      <w:r w:rsidRPr="00511A75">
        <w:rPr>
          <w:rFonts w:ascii="Verdana" w:hAnsi="Verdana"/>
          <w:color w:val="000000"/>
        </w:rPr>
        <w:t xml:space="preserve">The </w:t>
      </w:r>
      <w:r w:rsidR="007809E3" w:rsidRPr="00511A75">
        <w:rPr>
          <w:rFonts w:ascii="Verdana" w:hAnsi="Verdana"/>
          <w:color w:val="000000"/>
        </w:rPr>
        <w:t>objectives</w:t>
      </w:r>
      <w:r w:rsidRPr="00511A75">
        <w:rPr>
          <w:rFonts w:ascii="Verdana" w:hAnsi="Verdana"/>
          <w:color w:val="000000"/>
        </w:rPr>
        <w:t xml:space="preserve"> of th</w:t>
      </w:r>
      <w:r w:rsidR="00D36084" w:rsidRPr="00511A75">
        <w:rPr>
          <w:rFonts w:ascii="Verdana" w:hAnsi="Verdana"/>
          <w:color w:val="000000"/>
        </w:rPr>
        <w:t>is</w:t>
      </w:r>
      <w:r w:rsidRPr="00511A75">
        <w:rPr>
          <w:rFonts w:ascii="Verdana" w:hAnsi="Verdana"/>
          <w:color w:val="000000"/>
        </w:rPr>
        <w:t xml:space="preserve"> policy </w:t>
      </w:r>
      <w:r w:rsidR="007809E3" w:rsidRPr="00511A75">
        <w:rPr>
          <w:rFonts w:ascii="Verdana" w:hAnsi="Verdana"/>
          <w:color w:val="000000"/>
        </w:rPr>
        <w:t>are</w:t>
      </w:r>
      <w:r w:rsidR="00243AB0" w:rsidRPr="00511A75">
        <w:rPr>
          <w:rFonts w:ascii="Verdana" w:hAnsi="Verdana"/>
          <w:color w:val="000000"/>
        </w:rPr>
        <w:t>:</w:t>
      </w:r>
      <w:r w:rsidR="00B806A9" w:rsidRPr="00511A75">
        <w:rPr>
          <w:rFonts w:ascii="Verdana" w:hAnsi="Verdana"/>
          <w:color w:val="000000"/>
        </w:rPr>
        <w:t xml:space="preserve"> –</w:t>
      </w:r>
    </w:p>
    <w:p w:rsidR="00001EC8" w:rsidRPr="00511A75" w:rsidRDefault="00001EC8" w:rsidP="00563768">
      <w:pPr>
        <w:spacing w:line="360" w:lineRule="auto"/>
        <w:ind w:left="851" w:hanging="851"/>
        <w:rPr>
          <w:rFonts w:ascii="Verdana" w:hAnsi="Verdana"/>
          <w:color w:val="000000"/>
        </w:rPr>
      </w:pPr>
    </w:p>
    <w:p w:rsidR="002B7036"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to comply with the provisions of section 3 of the Act;</w:t>
      </w:r>
    </w:p>
    <w:p w:rsidR="00563768" w:rsidRPr="00511A75" w:rsidRDefault="00563768" w:rsidP="00563768">
      <w:pPr>
        <w:tabs>
          <w:tab w:val="left" w:pos="851"/>
        </w:tabs>
        <w:spacing w:line="360" w:lineRule="auto"/>
        <w:ind w:left="851"/>
        <w:jc w:val="both"/>
        <w:rPr>
          <w:rFonts w:ascii="Verdana" w:hAnsi="Verdana" w:cs="Arial"/>
          <w:color w:val="000000"/>
          <w:lang w:val="en-ZA"/>
        </w:rPr>
      </w:pPr>
    </w:p>
    <w:p w:rsidR="002B7036"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to determine criteria </w:t>
      </w:r>
      <w:r w:rsidR="00B806A9" w:rsidRPr="00511A75">
        <w:rPr>
          <w:rFonts w:ascii="Verdana" w:hAnsi="Verdana" w:cs="Arial"/>
          <w:color w:val="000000"/>
          <w:lang w:val="en-ZA"/>
        </w:rPr>
        <w:t xml:space="preserve">to </w:t>
      </w:r>
      <w:r w:rsidRPr="00511A75">
        <w:rPr>
          <w:rFonts w:ascii="Verdana" w:hAnsi="Verdana" w:cs="Arial"/>
          <w:color w:val="000000"/>
          <w:lang w:val="en-ZA"/>
        </w:rPr>
        <w:t>be applied for –</w:t>
      </w:r>
    </w:p>
    <w:p w:rsidR="00001EC8" w:rsidRPr="0010167F" w:rsidRDefault="00001EC8" w:rsidP="00563768">
      <w:pPr>
        <w:tabs>
          <w:tab w:val="left" w:pos="851"/>
        </w:tabs>
        <w:spacing w:line="360" w:lineRule="auto"/>
        <w:ind w:left="851" w:hanging="851"/>
        <w:jc w:val="both"/>
        <w:rPr>
          <w:rFonts w:ascii="Verdana" w:hAnsi="Verdana" w:cs="Arial"/>
          <w:color w:val="000000"/>
          <w:sz w:val="18"/>
          <w:lang w:val="en-ZA"/>
        </w:rPr>
      </w:pPr>
    </w:p>
    <w:p w:rsidR="002B7036" w:rsidRPr="00511A75" w:rsidRDefault="002B7036"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levying differential rates for different property categories;</w:t>
      </w:r>
    </w:p>
    <w:p w:rsidR="00243AB0" w:rsidRPr="00511A75" w:rsidRDefault="003F44AC"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exemptions</w:t>
      </w:r>
      <w:r w:rsidR="00243AB0" w:rsidRPr="00511A75">
        <w:rPr>
          <w:rFonts w:ascii="Verdana" w:hAnsi="Verdana" w:cs="Arial"/>
          <w:bCs/>
          <w:color w:val="000000"/>
          <w:lang w:val="en-ZA"/>
        </w:rPr>
        <w:t>;</w:t>
      </w:r>
    </w:p>
    <w:p w:rsidR="00857A45" w:rsidRPr="00511A75" w:rsidRDefault="002B7036"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reductions</w:t>
      </w:r>
      <w:r w:rsidR="00857A45" w:rsidRPr="00511A75">
        <w:rPr>
          <w:rFonts w:ascii="Verdana" w:hAnsi="Verdana" w:cs="Arial"/>
          <w:bCs/>
          <w:color w:val="000000"/>
          <w:lang w:val="en-ZA"/>
        </w:rPr>
        <w:t>;</w:t>
      </w:r>
    </w:p>
    <w:p w:rsidR="002B7036" w:rsidRPr="00511A75" w:rsidRDefault="002B7036"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rebates</w:t>
      </w:r>
      <w:r w:rsidR="00243AB0" w:rsidRPr="00511A75">
        <w:rPr>
          <w:rFonts w:ascii="Verdana" w:hAnsi="Verdana" w:cs="Arial"/>
          <w:bCs/>
          <w:color w:val="000000"/>
          <w:lang w:val="en-ZA"/>
        </w:rPr>
        <w:t xml:space="preserve">; </w:t>
      </w:r>
      <w:r w:rsidRPr="00511A75">
        <w:rPr>
          <w:rFonts w:ascii="Verdana" w:hAnsi="Verdana" w:cs="Arial"/>
          <w:bCs/>
          <w:color w:val="000000"/>
          <w:lang w:val="en-ZA"/>
        </w:rPr>
        <w:t>and</w:t>
      </w:r>
    </w:p>
    <w:p w:rsidR="004106F8" w:rsidRPr="00511A75" w:rsidRDefault="003F44AC"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rate</w:t>
      </w:r>
      <w:r w:rsidR="002B7036" w:rsidRPr="00511A75">
        <w:rPr>
          <w:rFonts w:ascii="Verdana" w:hAnsi="Verdana" w:cs="Arial"/>
          <w:bCs/>
          <w:color w:val="000000"/>
          <w:lang w:val="en-ZA"/>
        </w:rPr>
        <w:t xml:space="preserve"> increases</w:t>
      </w:r>
      <w:r w:rsidR="00F22774" w:rsidRPr="00511A75">
        <w:rPr>
          <w:rFonts w:ascii="Verdana" w:hAnsi="Verdana" w:cs="Arial"/>
          <w:bCs/>
          <w:color w:val="000000"/>
          <w:lang w:val="en-ZA"/>
        </w:rPr>
        <w:t>.</w:t>
      </w:r>
    </w:p>
    <w:p w:rsidR="00001EC8" w:rsidRPr="0010167F" w:rsidRDefault="00001EC8" w:rsidP="00563768">
      <w:pPr>
        <w:pStyle w:val="Footer"/>
        <w:tabs>
          <w:tab w:val="clear" w:pos="4153"/>
          <w:tab w:val="clear" w:pos="8306"/>
          <w:tab w:val="left" w:pos="851"/>
        </w:tabs>
        <w:spacing w:line="360" w:lineRule="auto"/>
        <w:ind w:left="851" w:hanging="851"/>
        <w:jc w:val="both"/>
        <w:rPr>
          <w:rFonts w:ascii="Verdana" w:hAnsi="Verdana" w:cs="Arial"/>
          <w:bCs/>
          <w:color w:val="000000"/>
          <w:sz w:val="18"/>
          <w:lang w:val="en-ZA"/>
        </w:rPr>
      </w:pPr>
    </w:p>
    <w:p w:rsidR="00243AB0" w:rsidRPr="00511A75" w:rsidRDefault="006871EF"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t</w:t>
      </w:r>
      <w:r w:rsidR="002B7036" w:rsidRPr="00511A75">
        <w:rPr>
          <w:rFonts w:ascii="Verdana" w:hAnsi="Verdana" w:cs="Arial"/>
          <w:color w:val="000000"/>
          <w:lang w:val="en-ZA"/>
        </w:rPr>
        <w:t xml:space="preserve">o determine or provide criteria for the determination of the following </w:t>
      </w:r>
      <w:r w:rsidR="00001EC8" w:rsidRPr="00511A75">
        <w:rPr>
          <w:rFonts w:ascii="Verdana" w:hAnsi="Verdana" w:cs="Arial"/>
          <w:color w:val="000000"/>
          <w:lang w:val="en-ZA"/>
        </w:rPr>
        <w:t>–</w:t>
      </w:r>
    </w:p>
    <w:p w:rsidR="00E6012F" w:rsidRPr="00511A75" w:rsidRDefault="002B7036"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 xml:space="preserve">property categories for the purpose of levying different </w:t>
      </w:r>
      <w:r w:rsidR="003F44AC" w:rsidRPr="00511A75">
        <w:rPr>
          <w:rFonts w:ascii="Verdana" w:hAnsi="Verdana" w:cs="Arial"/>
          <w:bCs/>
          <w:color w:val="000000"/>
          <w:lang w:val="en-ZA"/>
        </w:rPr>
        <w:t>rates</w:t>
      </w:r>
      <w:r w:rsidRPr="00511A75">
        <w:rPr>
          <w:rFonts w:ascii="Verdana" w:hAnsi="Verdana" w:cs="Arial"/>
          <w:bCs/>
          <w:color w:val="000000"/>
          <w:lang w:val="en-ZA"/>
        </w:rPr>
        <w:t>; and</w:t>
      </w:r>
    </w:p>
    <w:p w:rsidR="00A928AF" w:rsidRPr="00511A75" w:rsidRDefault="002B7036"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 xml:space="preserve">categories of owners of properties for the purpose of granting </w:t>
      </w:r>
      <w:r w:rsidR="003F44AC" w:rsidRPr="00511A75">
        <w:rPr>
          <w:rFonts w:ascii="Verdana" w:hAnsi="Verdana" w:cs="Arial"/>
          <w:bCs/>
          <w:color w:val="000000"/>
          <w:lang w:val="en-ZA"/>
        </w:rPr>
        <w:t>exemptions</w:t>
      </w:r>
      <w:r w:rsidRPr="00511A75">
        <w:rPr>
          <w:rFonts w:ascii="Verdana" w:hAnsi="Verdana" w:cs="Arial"/>
          <w:bCs/>
          <w:color w:val="000000"/>
          <w:lang w:val="en-ZA"/>
        </w:rPr>
        <w:t xml:space="preserve">, rebates and reductions; </w:t>
      </w:r>
    </w:p>
    <w:p w:rsidR="00001EC8" w:rsidRPr="0010167F" w:rsidRDefault="00001EC8" w:rsidP="00563768">
      <w:pPr>
        <w:pStyle w:val="Footer"/>
        <w:tabs>
          <w:tab w:val="clear" w:pos="4153"/>
          <w:tab w:val="clear" w:pos="8306"/>
          <w:tab w:val="left" w:pos="851"/>
        </w:tabs>
        <w:spacing w:line="360" w:lineRule="auto"/>
        <w:ind w:left="851" w:hanging="851"/>
        <w:jc w:val="both"/>
        <w:rPr>
          <w:rFonts w:ascii="Verdana" w:hAnsi="Verdana" w:cs="Arial"/>
          <w:bCs/>
          <w:color w:val="000000"/>
          <w:sz w:val="18"/>
          <w:lang w:val="en-ZA"/>
        </w:rPr>
      </w:pPr>
    </w:p>
    <w:p w:rsidR="002B7036"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to determine how the </w:t>
      </w:r>
      <w:r w:rsidR="002D0710" w:rsidRPr="00511A75">
        <w:rPr>
          <w:rFonts w:ascii="Verdana" w:hAnsi="Verdana" w:cs="Arial"/>
          <w:color w:val="000000"/>
          <w:lang w:val="en-ZA"/>
        </w:rPr>
        <w:t>Municipality</w:t>
      </w:r>
      <w:r w:rsidRPr="00511A75">
        <w:rPr>
          <w:rFonts w:ascii="Verdana" w:hAnsi="Verdana" w:cs="Arial"/>
          <w:color w:val="000000"/>
          <w:lang w:val="en-ZA"/>
        </w:rPr>
        <w:t xml:space="preserve">’s power should be </w:t>
      </w:r>
      <w:r w:rsidR="00B806A9" w:rsidRPr="00511A75">
        <w:rPr>
          <w:rFonts w:ascii="Verdana" w:hAnsi="Verdana" w:cs="Arial"/>
          <w:color w:val="000000"/>
          <w:lang w:val="en-ZA"/>
        </w:rPr>
        <w:t>exercised</w:t>
      </w:r>
      <w:r w:rsidRPr="00511A75">
        <w:rPr>
          <w:rFonts w:ascii="Verdana" w:hAnsi="Verdana" w:cs="Arial"/>
          <w:color w:val="000000"/>
          <w:lang w:val="en-ZA"/>
        </w:rPr>
        <w:t xml:space="preserve"> in terms of multiple-</w:t>
      </w:r>
      <w:r w:rsidR="0016776F" w:rsidRPr="00511A75">
        <w:rPr>
          <w:rFonts w:ascii="Verdana" w:hAnsi="Verdana" w:cs="Arial"/>
          <w:color w:val="000000"/>
          <w:lang w:val="en-ZA"/>
        </w:rPr>
        <w:t xml:space="preserve">used </w:t>
      </w:r>
      <w:r w:rsidRPr="00511A75">
        <w:rPr>
          <w:rFonts w:ascii="Verdana" w:hAnsi="Verdana" w:cs="Arial"/>
          <w:color w:val="000000"/>
          <w:lang w:val="en-ZA"/>
        </w:rPr>
        <w:t>properties;</w:t>
      </w:r>
    </w:p>
    <w:p w:rsidR="00563768" w:rsidRPr="0010167F" w:rsidRDefault="00563768" w:rsidP="00563768">
      <w:pPr>
        <w:tabs>
          <w:tab w:val="left" w:pos="851"/>
        </w:tabs>
        <w:spacing w:line="360" w:lineRule="auto"/>
        <w:ind w:left="851"/>
        <w:jc w:val="both"/>
        <w:rPr>
          <w:rFonts w:ascii="Verdana" w:hAnsi="Verdana" w:cs="Arial"/>
          <w:color w:val="000000"/>
          <w:sz w:val="18"/>
          <w:lang w:val="en-ZA"/>
        </w:rPr>
      </w:pPr>
    </w:p>
    <w:p w:rsidR="002B7036"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to identify and quantify the following for the </w:t>
      </w:r>
      <w:r w:rsidR="002D0710" w:rsidRPr="00511A75">
        <w:rPr>
          <w:rFonts w:ascii="Verdana" w:hAnsi="Verdana" w:cs="Arial"/>
          <w:color w:val="000000"/>
          <w:lang w:val="en-ZA"/>
        </w:rPr>
        <w:t>Municipality</w:t>
      </w:r>
      <w:r w:rsidRPr="00511A75">
        <w:rPr>
          <w:rFonts w:ascii="Verdana" w:hAnsi="Verdana" w:cs="Arial"/>
          <w:color w:val="000000"/>
          <w:lang w:val="en-ZA"/>
        </w:rPr>
        <w:t xml:space="preserve"> in terms of costs and the </w:t>
      </w:r>
      <w:r w:rsidR="003F44AC" w:rsidRPr="00511A75">
        <w:rPr>
          <w:rFonts w:ascii="Verdana" w:hAnsi="Verdana" w:cs="Arial"/>
          <w:color w:val="000000"/>
          <w:lang w:val="en-ZA"/>
        </w:rPr>
        <w:t>benefit</w:t>
      </w:r>
      <w:r w:rsidR="00001EC8" w:rsidRPr="00511A75">
        <w:rPr>
          <w:rFonts w:ascii="Verdana" w:hAnsi="Verdana" w:cs="Arial"/>
          <w:color w:val="000000"/>
          <w:lang w:val="en-ZA"/>
        </w:rPr>
        <w:t xml:space="preserve"> for the community </w:t>
      </w:r>
    </w:p>
    <w:p w:rsidR="002B7036" w:rsidRPr="00511A75" w:rsidRDefault="003F44AC"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exemptions</w:t>
      </w:r>
      <w:r w:rsidR="002B7036" w:rsidRPr="00511A75">
        <w:rPr>
          <w:rFonts w:ascii="Verdana" w:hAnsi="Verdana" w:cs="Arial"/>
          <w:bCs/>
          <w:color w:val="000000"/>
          <w:lang w:val="en-ZA"/>
        </w:rPr>
        <w:t>, rebates and reductions; and</w:t>
      </w:r>
    </w:p>
    <w:p w:rsidR="007006E2" w:rsidRPr="00511A75" w:rsidRDefault="0016776F" w:rsidP="00563768">
      <w:pPr>
        <w:pStyle w:val="Footer"/>
        <w:numPr>
          <w:ilvl w:val="2"/>
          <w:numId w:val="28"/>
        </w:numPr>
        <w:tabs>
          <w:tab w:val="clear" w:pos="4153"/>
          <w:tab w:val="clear" w:pos="8306"/>
          <w:tab w:val="left" w:pos="851"/>
        </w:tabs>
        <w:spacing w:line="360" w:lineRule="auto"/>
        <w:ind w:left="851" w:hanging="851"/>
        <w:jc w:val="both"/>
        <w:rPr>
          <w:rFonts w:ascii="Verdana" w:hAnsi="Verdana" w:cs="Arial"/>
          <w:bCs/>
          <w:color w:val="000000"/>
          <w:lang w:val="en-ZA"/>
        </w:rPr>
      </w:pPr>
      <w:r w:rsidRPr="00511A75">
        <w:rPr>
          <w:rFonts w:ascii="Verdana" w:hAnsi="Verdana" w:cs="Arial"/>
          <w:bCs/>
          <w:color w:val="000000"/>
          <w:lang w:val="en-ZA"/>
        </w:rPr>
        <w:t>exclusions</w:t>
      </w:r>
      <w:r w:rsidR="002B7036" w:rsidRPr="00511A75">
        <w:rPr>
          <w:rFonts w:ascii="Verdana" w:hAnsi="Verdana" w:cs="Arial"/>
          <w:bCs/>
          <w:color w:val="000000"/>
          <w:lang w:val="en-ZA"/>
        </w:rPr>
        <w:t>.</w:t>
      </w:r>
    </w:p>
    <w:p w:rsidR="00001EC8" w:rsidRPr="0010167F" w:rsidRDefault="00001EC8" w:rsidP="00563768">
      <w:pPr>
        <w:pStyle w:val="Footer"/>
        <w:tabs>
          <w:tab w:val="clear" w:pos="4153"/>
          <w:tab w:val="clear" w:pos="8306"/>
          <w:tab w:val="left" w:pos="851"/>
        </w:tabs>
        <w:spacing w:line="360" w:lineRule="auto"/>
        <w:ind w:left="851" w:hanging="851"/>
        <w:jc w:val="both"/>
        <w:rPr>
          <w:rFonts w:ascii="Verdana" w:hAnsi="Verdana" w:cs="Arial"/>
          <w:bCs/>
          <w:color w:val="000000"/>
          <w:sz w:val="18"/>
          <w:lang w:val="en-ZA"/>
        </w:rPr>
      </w:pPr>
    </w:p>
    <w:p w:rsidR="002B7036"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to take into account the effect of </w:t>
      </w:r>
      <w:r w:rsidR="004750C5" w:rsidRPr="00511A75">
        <w:rPr>
          <w:rFonts w:ascii="Verdana" w:hAnsi="Verdana" w:cs="Arial"/>
          <w:color w:val="000000"/>
          <w:lang w:val="en-ZA"/>
        </w:rPr>
        <w:t>rates</w:t>
      </w:r>
      <w:r w:rsidRPr="00511A75">
        <w:rPr>
          <w:rFonts w:ascii="Verdana" w:hAnsi="Verdana" w:cs="Arial"/>
          <w:color w:val="000000"/>
          <w:lang w:val="en-ZA"/>
        </w:rPr>
        <w:t xml:space="preserve"> on the </w:t>
      </w:r>
      <w:r w:rsidR="004750C5" w:rsidRPr="00511A75">
        <w:rPr>
          <w:rFonts w:ascii="Verdana" w:hAnsi="Verdana" w:cs="Arial"/>
          <w:color w:val="000000"/>
          <w:lang w:val="en-ZA"/>
        </w:rPr>
        <w:t>indigent</w:t>
      </w:r>
      <w:r w:rsidRPr="00511A75">
        <w:rPr>
          <w:rFonts w:ascii="Verdana" w:hAnsi="Verdana" w:cs="Arial"/>
          <w:color w:val="000000"/>
          <w:lang w:val="en-ZA"/>
        </w:rPr>
        <w:t>;</w:t>
      </w:r>
    </w:p>
    <w:p w:rsidR="00563768" w:rsidRPr="0010167F" w:rsidRDefault="00563768" w:rsidP="00563768">
      <w:pPr>
        <w:tabs>
          <w:tab w:val="left" w:pos="851"/>
        </w:tabs>
        <w:spacing w:line="360" w:lineRule="auto"/>
        <w:ind w:left="851"/>
        <w:jc w:val="both"/>
        <w:rPr>
          <w:rFonts w:ascii="Verdana" w:hAnsi="Verdana" w:cs="Arial"/>
          <w:color w:val="000000"/>
          <w:sz w:val="18"/>
          <w:lang w:val="en-ZA"/>
        </w:rPr>
      </w:pPr>
    </w:p>
    <w:p w:rsidR="002B7036"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to take into account the effect of </w:t>
      </w:r>
      <w:r w:rsidR="003F44AC" w:rsidRPr="00511A75">
        <w:rPr>
          <w:rFonts w:ascii="Verdana" w:hAnsi="Verdana" w:cs="Arial"/>
          <w:color w:val="000000"/>
          <w:lang w:val="en-ZA"/>
        </w:rPr>
        <w:t>rates</w:t>
      </w:r>
      <w:r w:rsidRPr="00511A75">
        <w:rPr>
          <w:rFonts w:ascii="Verdana" w:hAnsi="Verdana" w:cs="Arial"/>
          <w:color w:val="000000"/>
          <w:lang w:val="en-ZA"/>
        </w:rPr>
        <w:t xml:space="preserve"> on organisations that perform activities for public </w:t>
      </w:r>
      <w:r w:rsidR="00B806A9" w:rsidRPr="00511A75">
        <w:rPr>
          <w:rFonts w:ascii="Verdana" w:hAnsi="Verdana" w:cs="Arial"/>
          <w:color w:val="000000"/>
          <w:lang w:val="en-ZA"/>
        </w:rPr>
        <w:t>benefit</w:t>
      </w:r>
      <w:r w:rsidRPr="00511A75">
        <w:rPr>
          <w:rFonts w:ascii="Verdana" w:hAnsi="Verdana" w:cs="Arial"/>
          <w:color w:val="000000"/>
          <w:lang w:val="en-ZA"/>
        </w:rPr>
        <w:t>;</w:t>
      </w:r>
    </w:p>
    <w:p w:rsidR="00563768" w:rsidRPr="0010167F" w:rsidRDefault="00563768" w:rsidP="00563768">
      <w:pPr>
        <w:tabs>
          <w:tab w:val="left" w:pos="851"/>
        </w:tabs>
        <w:spacing w:line="360" w:lineRule="auto"/>
        <w:jc w:val="both"/>
        <w:rPr>
          <w:rFonts w:ascii="Verdana" w:hAnsi="Verdana" w:cs="Arial"/>
          <w:color w:val="000000"/>
          <w:sz w:val="18"/>
          <w:lang w:val="en-ZA"/>
        </w:rPr>
      </w:pPr>
    </w:p>
    <w:p w:rsidR="009E2ACD"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to take into account the effect of </w:t>
      </w:r>
      <w:r w:rsidR="004750C5" w:rsidRPr="00511A75">
        <w:rPr>
          <w:rFonts w:ascii="Verdana" w:hAnsi="Verdana" w:cs="Arial"/>
          <w:color w:val="000000"/>
          <w:lang w:val="en-ZA"/>
        </w:rPr>
        <w:t>rates</w:t>
      </w:r>
      <w:r w:rsidRPr="00511A75">
        <w:rPr>
          <w:rFonts w:ascii="Verdana" w:hAnsi="Verdana" w:cs="Arial"/>
          <w:color w:val="000000"/>
          <w:lang w:val="en-ZA"/>
        </w:rPr>
        <w:t xml:space="preserve"> on the public services infrastructure;</w:t>
      </w:r>
    </w:p>
    <w:p w:rsidR="00563768" w:rsidRPr="0010167F" w:rsidRDefault="00563768" w:rsidP="00563768">
      <w:pPr>
        <w:tabs>
          <w:tab w:val="left" w:pos="851"/>
        </w:tabs>
        <w:spacing w:line="360" w:lineRule="auto"/>
        <w:jc w:val="both"/>
        <w:rPr>
          <w:rFonts w:ascii="Verdana" w:hAnsi="Verdana" w:cs="Arial"/>
          <w:color w:val="000000"/>
          <w:sz w:val="18"/>
          <w:lang w:val="en-ZA"/>
        </w:rPr>
      </w:pPr>
    </w:p>
    <w:p w:rsidR="00D36084"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to determine</w:t>
      </w:r>
      <w:r w:rsidR="00243AB0" w:rsidRPr="00511A75">
        <w:rPr>
          <w:rFonts w:ascii="Verdana" w:hAnsi="Verdana" w:cs="Arial"/>
          <w:color w:val="000000"/>
          <w:lang w:val="en-ZA"/>
        </w:rPr>
        <w:t xml:space="preserve"> </w:t>
      </w:r>
      <w:r w:rsidRPr="00511A75">
        <w:rPr>
          <w:rFonts w:ascii="Verdana" w:hAnsi="Verdana" w:cs="Arial"/>
          <w:color w:val="000000"/>
          <w:lang w:val="en-ZA"/>
        </w:rPr>
        <w:t>measures for promoting local economic and social development; and</w:t>
      </w:r>
    </w:p>
    <w:p w:rsidR="00563768" w:rsidRPr="00511A75" w:rsidRDefault="00563768" w:rsidP="00563768">
      <w:pPr>
        <w:tabs>
          <w:tab w:val="left" w:pos="851"/>
        </w:tabs>
        <w:spacing w:line="360" w:lineRule="auto"/>
        <w:jc w:val="both"/>
        <w:rPr>
          <w:rFonts w:ascii="Verdana" w:hAnsi="Verdana" w:cs="Arial"/>
          <w:color w:val="000000"/>
          <w:lang w:val="en-ZA"/>
        </w:rPr>
      </w:pPr>
    </w:p>
    <w:p w:rsidR="002A4AC3" w:rsidRPr="00511A75" w:rsidRDefault="002B7036" w:rsidP="00563768">
      <w:pPr>
        <w:numPr>
          <w:ilvl w:val="1"/>
          <w:numId w:val="28"/>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to identify all </w:t>
      </w:r>
      <w:r w:rsidR="004750C5" w:rsidRPr="00511A75">
        <w:rPr>
          <w:rFonts w:ascii="Verdana" w:hAnsi="Verdana" w:cs="Arial"/>
          <w:color w:val="000000"/>
          <w:lang w:val="en-ZA"/>
        </w:rPr>
        <w:t>rateable</w:t>
      </w:r>
      <w:r w:rsidRPr="00511A75">
        <w:rPr>
          <w:rFonts w:ascii="Verdana" w:hAnsi="Verdana" w:cs="Arial"/>
          <w:color w:val="000000"/>
          <w:lang w:val="en-ZA"/>
        </w:rPr>
        <w:t xml:space="preserve"> </w:t>
      </w:r>
      <w:r w:rsidR="00A153BA" w:rsidRPr="00511A75">
        <w:rPr>
          <w:rFonts w:ascii="Verdana" w:hAnsi="Verdana" w:cs="Arial"/>
          <w:color w:val="000000"/>
          <w:lang w:val="en-ZA"/>
        </w:rPr>
        <w:t>property</w:t>
      </w:r>
      <w:r w:rsidRPr="00511A75">
        <w:rPr>
          <w:rFonts w:ascii="Verdana" w:hAnsi="Verdana" w:cs="Arial"/>
          <w:color w:val="000000"/>
          <w:lang w:val="en-ZA"/>
        </w:rPr>
        <w:t>.</w:t>
      </w:r>
    </w:p>
    <w:p w:rsidR="00001EC8" w:rsidRPr="00511A75" w:rsidRDefault="00001EC8" w:rsidP="00C51F76">
      <w:pPr>
        <w:pStyle w:val="Heading1"/>
        <w:numPr>
          <w:ilvl w:val="0"/>
          <w:numId w:val="27"/>
        </w:numPr>
        <w:ind w:hanging="720"/>
        <w:rPr>
          <w:color w:val="000000"/>
          <w:sz w:val="20"/>
          <w:szCs w:val="20"/>
          <w:lang w:val="en-ZA"/>
        </w:rPr>
      </w:pPr>
      <w:bookmarkStart w:id="7" w:name="_Toc373656831"/>
      <w:r w:rsidRPr="00511A75">
        <w:rPr>
          <w:color w:val="000000"/>
          <w:sz w:val="20"/>
          <w:szCs w:val="20"/>
          <w:lang w:val="en-ZA"/>
        </w:rPr>
        <w:t>CONSTITUTIONAL AND LEGAL FRAMEWORK</w:t>
      </w:r>
      <w:bookmarkEnd w:id="7"/>
    </w:p>
    <w:p w:rsidR="00001EC8" w:rsidRPr="00511A75" w:rsidRDefault="00001EC8" w:rsidP="00563768">
      <w:pPr>
        <w:spacing w:line="360" w:lineRule="auto"/>
        <w:rPr>
          <w:rFonts w:ascii="Verdana" w:hAnsi="Verdana"/>
          <w:color w:val="000000"/>
          <w:lang w:val="en-ZA"/>
        </w:rPr>
      </w:pPr>
    </w:p>
    <w:p w:rsidR="008D7D26" w:rsidRPr="00511A75" w:rsidRDefault="008D7D26" w:rsidP="00563768">
      <w:pPr>
        <w:spacing w:line="360" w:lineRule="auto"/>
        <w:rPr>
          <w:rFonts w:ascii="Verdana" w:hAnsi="Verdana"/>
          <w:color w:val="000000"/>
          <w:lang w:val="en-ZA"/>
        </w:rPr>
      </w:pPr>
      <w:r w:rsidRPr="00511A75">
        <w:rPr>
          <w:rFonts w:ascii="Verdana" w:hAnsi="Verdana"/>
          <w:color w:val="000000"/>
          <w:lang w:val="en-ZA"/>
        </w:rPr>
        <w:t>The Municipal Property Rates Act, 2004 forms the legal basis of this policy.  However, the following additional legal references were observed during the compilation of this policy:-</w:t>
      </w:r>
    </w:p>
    <w:p w:rsidR="008D7D26" w:rsidRPr="00511A75" w:rsidRDefault="008D7D26" w:rsidP="00563768">
      <w:pPr>
        <w:spacing w:line="360" w:lineRule="auto"/>
        <w:rPr>
          <w:rFonts w:ascii="Verdana" w:hAnsi="Verdana"/>
          <w:color w:val="000000"/>
          <w:lang w:val="en-ZA"/>
        </w:rPr>
      </w:pPr>
    </w:p>
    <w:p w:rsidR="008D7D26" w:rsidRPr="00511A75" w:rsidRDefault="008D7D26" w:rsidP="00563768">
      <w:pPr>
        <w:pStyle w:val="NoSpacing"/>
        <w:numPr>
          <w:ilvl w:val="0"/>
          <w:numId w:val="30"/>
        </w:numPr>
        <w:spacing w:line="360" w:lineRule="auto"/>
        <w:ind w:left="567" w:hanging="567"/>
        <w:jc w:val="both"/>
        <w:rPr>
          <w:color w:val="000000"/>
          <w:sz w:val="20"/>
          <w:szCs w:val="20"/>
          <w:lang w:val="en-GB"/>
        </w:rPr>
      </w:pPr>
      <w:r w:rsidRPr="00511A75">
        <w:rPr>
          <w:color w:val="000000"/>
          <w:sz w:val="20"/>
          <w:szCs w:val="20"/>
          <w:lang w:val="en-GB"/>
        </w:rPr>
        <w:t>Municipal Finance Management Act, 2003</w:t>
      </w:r>
      <w:r w:rsidR="000A6361" w:rsidRPr="00511A75">
        <w:rPr>
          <w:color w:val="000000"/>
          <w:sz w:val="20"/>
          <w:szCs w:val="20"/>
          <w:lang w:val="en-GB"/>
        </w:rPr>
        <w:t>;</w:t>
      </w:r>
    </w:p>
    <w:p w:rsidR="008D7D26" w:rsidRPr="00511A75" w:rsidRDefault="008D7D26" w:rsidP="00563768">
      <w:pPr>
        <w:pStyle w:val="NoSpacing"/>
        <w:numPr>
          <w:ilvl w:val="0"/>
          <w:numId w:val="30"/>
        </w:numPr>
        <w:spacing w:line="360" w:lineRule="auto"/>
        <w:ind w:left="567" w:hanging="567"/>
        <w:jc w:val="both"/>
        <w:rPr>
          <w:color w:val="000000"/>
          <w:sz w:val="20"/>
          <w:szCs w:val="20"/>
          <w:lang w:val="en-GB"/>
        </w:rPr>
      </w:pPr>
      <w:r w:rsidRPr="00511A75">
        <w:rPr>
          <w:color w:val="000000"/>
          <w:sz w:val="20"/>
          <w:szCs w:val="20"/>
          <w:lang w:val="en-GB"/>
        </w:rPr>
        <w:t>Municipal Systems Act, 2000</w:t>
      </w:r>
      <w:r w:rsidR="000A6361" w:rsidRPr="00511A75">
        <w:rPr>
          <w:color w:val="000000"/>
          <w:sz w:val="20"/>
          <w:szCs w:val="20"/>
          <w:lang w:val="en-GB"/>
        </w:rPr>
        <w:t>;</w:t>
      </w:r>
    </w:p>
    <w:p w:rsidR="00A153BA" w:rsidRPr="00511A75" w:rsidRDefault="008D7D26" w:rsidP="00563768">
      <w:pPr>
        <w:pStyle w:val="NoSpacing"/>
        <w:numPr>
          <w:ilvl w:val="0"/>
          <w:numId w:val="30"/>
        </w:numPr>
        <w:spacing w:line="360" w:lineRule="auto"/>
        <w:ind w:left="567" w:hanging="567"/>
        <w:jc w:val="both"/>
        <w:rPr>
          <w:color w:val="000000"/>
          <w:sz w:val="20"/>
          <w:szCs w:val="20"/>
          <w:lang w:val="en-GB"/>
        </w:rPr>
      </w:pPr>
      <w:r w:rsidRPr="00511A75">
        <w:rPr>
          <w:color w:val="000000"/>
          <w:sz w:val="20"/>
          <w:szCs w:val="20"/>
          <w:lang w:val="en-GB"/>
        </w:rPr>
        <w:t>Municipal Property Rates Policy, as reviewed annually</w:t>
      </w:r>
      <w:r w:rsidR="000A6361" w:rsidRPr="00511A75">
        <w:rPr>
          <w:color w:val="000000"/>
          <w:sz w:val="20"/>
          <w:szCs w:val="20"/>
          <w:lang w:val="en-GB"/>
        </w:rPr>
        <w:t xml:space="preserve">; </w:t>
      </w:r>
    </w:p>
    <w:p w:rsidR="008D7D26" w:rsidRPr="00511A75" w:rsidRDefault="00A153BA" w:rsidP="00563768">
      <w:pPr>
        <w:pStyle w:val="NoSpacing"/>
        <w:numPr>
          <w:ilvl w:val="0"/>
          <w:numId w:val="30"/>
        </w:numPr>
        <w:spacing w:line="360" w:lineRule="auto"/>
        <w:ind w:left="567" w:hanging="567"/>
        <w:jc w:val="both"/>
        <w:rPr>
          <w:color w:val="000000"/>
          <w:sz w:val="20"/>
          <w:szCs w:val="20"/>
          <w:lang w:val="en-GB"/>
        </w:rPr>
      </w:pPr>
      <w:r w:rsidRPr="00511A75">
        <w:rPr>
          <w:color w:val="000000"/>
          <w:sz w:val="20"/>
          <w:szCs w:val="20"/>
          <w:lang w:val="en-GB"/>
        </w:rPr>
        <w:t xml:space="preserve">Rates By-law </w:t>
      </w:r>
      <w:r w:rsidR="000A6361" w:rsidRPr="00511A75">
        <w:rPr>
          <w:color w:val="000000"/>
          <w:sz w:val="20"/>
          <w:szCs w:val="20"/>
          <w:lang w:val="en-GB"/>
        </w:rPr>
        <w:t>and</w:t>
      </w:r>
    </w:p>
    <w:p w:rsidR="008D7D26" w:rsidRPr="00511A75" w:rsidRDefault="008D7D26" w:rsidP="00563768">
      <w:pPr>
        <w:pStyle w:val="NoSpacing"/>
        <w:numPr>
          <w:ilvl w:val="0"/>
          <w:numId w:val="30"/>
        </w:numPr>
        <w:spacing w:line="360" w:lineRule="auto"/>
        <w:ind w:left="567" w:hanging="567"/>
        <w:jc w:val="both"/>
        <w:rPr>
          <w:color w:val="000000"/>
          <w:sz w:val="20"/>
          <w:szCs w:val="20"/>
          <w:lang w:val="en-GB"/>
        </w:rPr>
      </w:pPr>
      <w:r w:rsidRPr="00511A75">
        <w:rPr>
          <w:color w:val="000000"/>
          <w:sz w:val="20"/>
          <w:szCs w:val="20"/>
          <w:lang w:val="en-GB"/>
        </w:rPr>
        <w:t>Constitution of the Republic of South Africa, 1996 as amended</w:t>
      </w:r>
      <w:r w:rsidR="000A6361" w:rsidRPr="00511A75">
        <w:rPr>
          <w:color w:val="000000"/>
          <w:sz w:val="20"/>
          <w:szCs w:val="20"/>
          <w:lang w:val="en-GB"/>
        </w:rPr>
        <w:t>.</w:t>
      </w:r>
    </w:p>
    <w:p w:rsidR="008D7D26" w:rsidRPr="00511A75" w:rsidRDefault="008D7D26" w:rsidP="00C51F76">
      <w:pPr>
        <w:pStyle w:val="Heading1"/>
        <w:numPr>
          <w:ilvl w:val="0"/>
          <w:numId w:val="27"/>
        </w:numPr>
        <w:ind w:hanging="720"/>
        <w:rPr>
          <w:color w:val="000000"/>
          <w:sz w:val="20"/>
          <w:szCs w:val="20"/>
        </w:rPr>
      </w:pPr>
      <w:bookmarkStart w:id="8" w:name="_Toc373587699"/>
      <w:bookmarkStart w:id="9" w:name="_Toc373656832"/>
      <w:r w:rsidRPr="00511A75">
        <w:rPr>
          <w:color w:val="000000"/>
          <w:sz w:val="20"/>
          <w:szCs w:val="20"/>
          <w:lang w:val="en-ZA"/>
        </w:rPr>
        <w:t>EFFECTIVE DATE</w:t>
      </w:r>
      <w:bookmarkEnd w:id="8"/>
      <w:bookmarkEnd w:id="9"/>
    </w:p>
    <w:p w:rsidR="005A6EAE" w:rsidRPr="00511A75" w:rsidRDefault="005A6EAE" w:rsidP="008D7D26">
      <w:pPr>
        <w:pStyle w:val="NoSpacing"/>
        <w:spacing w:line="360" w:lineRule="auto"/>
        <w:jc w:val="both"/>
        <w:rPr>
          <w:b/>
          <w:color w:val="000000"/>
          <w:sz w:val="20"/>
          <w:szCs w:val="20"/>
          <w:lang w:val="en-GB"/>
        </w:rPr>
      </w:pPr>
    </w:p>
    <w:p w:rsidR="005A6EAE" w:rsidRPr="00511A75" w:rsidRDefault="005A6EAE" w:rsidP="008D7D26">
      <w:pPr>
        <w:pStyle w:val="NoSpacing"/>
        <w:spacing w:line="360" w:lineRule="auto"/>
        <w:jc w:val="both"/>
        <w:rPr>
          <w:b/>
          <w:color w:val="000000"/>
          <w:sz w:val="20"/>
          <w:szCs w:val="20"/>
          <w:lang w:val="en-GB"/>
        </w:rPr>
      </w:pPr>
      <w:r w:rsidRPr="00511A75">
        <w:rPr>
          <w:b/>
          <w:color w:val="000000"/>
          <w:sz w:val="20"/>
          <w:szCs w:val="20"/>
          <w:lang w:val="en-GB"/>
        </w:rPr>
        <w:t xml:space="preserve">The policy </w:t>
      </w:r>
      <w:r w:rsidR="00D9319C" w:rsidRPr="00511A75">
        <w:rPr>
          <w:b/>
          <w:color w:val="000000"/>
          <w:sz w:val="20"/>
          <w:szCs w:val="20"/>
          <w:lang w:val="en-GB"/>
        </w:rPr>
        <w:t xml:space="preserve">will take effect on 01 July </w:t>
      </w:r>
      <w:r w:rsidR="006156FC">
        <w:rPr>
          <w:b/>
          <w:color w:val="000000"/>
          <w:sz w:val="20"/>
          <w:szCs w:val="20"/>
          <w:lang w:val="en-GB"/>
        </w:rPr>
        <w:t>2021</w:t>
      </w:r>
    </w:p>
    <w:p w:rsidR="008D7D26" w:rsidRPr="00511A75" w:rsidRDefault="008D7D26" w:rsidP="008D7D26">
      <w:pPr>
        <w:spacing w:line="360" w:lineRule="auto"/>
        <w:rPr>
          <w:rFonts w:ascii="Verdana" w:hAnsi="Verdana"/>
          <w:color w:val="000000"/>
          <w:lang w:val="en-ZA"/>
        </w:rPr>
      </w:pPr>
    </w:p>
    <w:p w:rsidR="00243AB0" w:rsidRPr="00511A75" w:rsidRDefault="002B7036" w:rsidP="00563768">
      <w:pPr>
        <w:pStyle w:val="Heading1"/>
        <w:numPr>
          <w:ilvl w:val="0"/>
          <w:numId w:val="27"/>
        </w:numPr>
        <w:spacing w:before="0" w:line="360" w:lineRule="auto"/>
        <w:ind w:hanging="720"/>
        <w:rPr>
          <w:color w:val="000000"/>
          <w:sz w:val="20"/>
          <w:szCs w:val="20"/>
          <w:lang w:val="en-ZA"/>
        </w:rPr>
      </w:pPr>
      <w:bookmarkStart w:id="10" w:name="_Toc373656833"/>
      <w:r w:rsidRPr="00511A75">
        <w:rPr>
          <w:color w:val="000000"/>
          <w:sz w:val="20"/>
          <w:szCs w:val="20"/>
          <w:lang w:val="en-ZA"/>
        </w:rPr>
        <w:t>POLICY PRINCIPLES</w:t>
      </w:r>
      <w:bookmarkEnd w:id="10"/>
    </w:p>
    <w:p w:rsidR="00B37960" w:rsidRPr="00511A75" w:rsidRDefault="00B37960" w:rsidP="00563768">
      <w:pPr>
        <w:spacing w:line="360" w:lineRule="auto"/>
        <w:rPr>
          <w:rFonts w:ascii="Verdana" w:hAnsi="Verdana"/>
          <w:color w:val="000000"/>
          <w:lang w:val="en-ZA"/>
        </w:rPr>
      </w:pPr>
    </w:p>
    <w:p w:rsidR="00D36084" w:rsidRPr="00511A75" w:rsidRDefault="00D36084"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Apart from meeting legislative requirements, </w:t>
      </w:r>
      <w:r w:rsidR="00A36236" w:rsidRPr="00511A75">
        <w:rPr>
          <w:rFonts w:ascii="Verdana" w:hAnsi="Verdana"/>
          <w:color w:val="000000"/>
          <w:sz w:val="20"/>
          <w:szCs w:val="20"/>
        </w:rPr>
        <w:t>this policy also emanates from the obj</w:t>
      </w:r>
      <w:r w:rsidR="00C51F76" w:rsidRPr="00511A75">
        <w:rPr>
          <w:rFonts w:ascii="Verdana" w:hAnsi="Verdana"/>
          <w:color w:val="000000"/>
          <w:sz w:val="20"/>
          <w:szCs w:val="20"/>
        </w:rPr>
        <w:t xml:space="preserve">ectives determined in Council’s </w:t>
      </w:r>
      <w:r w:rsidR="00A153BA" w:rsidRPr="00511A75">
        <w:rPr>
          <w:rFonts w:ascii="Verdana" w:hAnsi="Verdana"/>
          <w:color w:val="000000"/>
          <w:sz w:val="20"/>
          <w:szCs w:val="20"/>
        </w:rPr>
        <w:t>Tariff</w:t>
      </w:r>
      <w:r w:rsidR="00A36236" w:rsidRPr="00511A75">
        <w:rPr>
          <w:rFonts w:ascii="Verdana" w:hAnsi="Verdana"/>
          <w:color w:val="000000"/>
          <w:sz w:val="20"/>
          <w:szCs w:val="20"/>
        </w:rPr>
        <w:t xml:space="preserve"> policy.</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197658" w:rsidRPr="00511A75" w:rsidRDefault="00926ED7"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levying of </w:t>
      </w:r>
      <w:r w:rsidR="006871EF" w:rsidRPr="00511A75">
        <w:rPr>
          <w:rFonts w:ascii="Verdana" w:hAnsi="Verdana"/>
          <w:color w:val="000000"/>
          <w:sz w:val="20"/>
          <w:szCs w:val="20"/>
        </w:rPr>
        <w:t>rate</w:t>
      </w:r>
      <w:r w:rsidR="00A153BA" w:rsidRPr="00511A75">
        <w:rPr>
          <w:rFonts w:ascii="Verdana" w:hAnsi="Verdana"/>
          <w:color w:val="000000"/>
          <w:sz w:val="20"/>
          <w:szCs w:val="20"/>
        </w:rPr>
        <w:t>s</w:t>
      </w:r>
      <w:r w:rsidRPr="00511A75">
        <w:rPr>
          <w:rFonts w:ascii="Verdana" w:hAnsi="Verdana"/>
          <w:color w:val="000000"/>
          <w:sz w:val="20"/>
          <w:szCs w:val="20"/>
        </w:rPr>
        <w:t xml:space="preserve"> on a property is an exclusive right of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which will be </w:t>
      </w:r>
      <w:r w:rsidR="00B806A9" w:rsidRPr="00511A75">
        <w:rPr>
          <w:rFonts w:ascii="Verdana" w:hAnsi="Verdana"/>
          <w:color w:val="000000"/>
          <w:sz w:val="20"/>
          <w:szCs w:val="20"/>
        </w:rPr>
        <w:t>exercised</w:t>
      </w:r>
      <w:r w:rsidR="007C0536" w:rsidRPr="00511A75">
        <w:rPr>
          <w:rFonts w:ascii="Verdana" w:hAnsi="Verdana"/>
          <w:color w:val="000000"/>
          <w:sz w:val="20"/>
          <w:szCs w:val="20"/>
        </w:rPr>
        <w:t>:</w:t>
      </w:r>
      <w:r w:rsidRPr="00511A75">
        <w:rPr>
          <w:rFonts w:ascii="Verdana" w:hAnsi="Verdana"/>
          <w:color w:val="000000"/>
          <w:sz w:val="20"/>
          <w:szCs w:val="20"/>
        </w:rPr>
        <w:t>–</w:t>
      </w:r>
      <w:r w:rsidR="00197658" w:rsidRPr="00511A75">
        <w:rPr>
          <w:rFonts w:ascii="Verdana" w:hAnsi="Verdana"/>
          <w:color w:val="000000"/>
          <w:sz w:val="20"/>
          <w:szCs w:val="20"/>
        </w:rPr>
        <w:t xml:space="preserve"> </w:t>
      </w:r>
    </w:p>
    <w:p w:rsidR="00B831C5" w:rsidRPr="00511A75" w:rsidRDefault="00926ED7" w:rsidP="00563768">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optimally and comprehensively within the </w:t>
      </w:r>
      <w:r w:rsidR="002D0710" w:rsidRPr="00511A75">
        <w:rPr>
          <w:rFonts w:ascii="Verdana" w:hAnsi="Verdana"/>
          <w:color w:val="000000"/>
          <w:sz w:val="20"/>
          <w:szCs w:val="20"/>
        </w:rPr>
        <w:t>Municipality</w:t>
      </w:r>
      <w:r w:rsidRPr="00511A75">
        <w:rPr>
          <w:rFonts w:ascii="Verdana" w:hAnsi="Verdana"/>
          <w:color w:val="000000"/>
          <w:sz w:val="20"/>
          <w:szCs w:val="20"/>
        </w:rPr>
        <w:t>; and</w:t>
      </w:r>
    </w:p>
    <w:p w:rsidR="0016776F" w:rsidRPr="00511A75" w:rsidRDefault="00C83379" w:rsidP="00563768">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with consideration of the total </w:t>
      </w:r>
      <w:r w:rsidR="0016776F" w:rsidRPr="00511A75">
        <w:rPr>
          <w:rFonts w:ascii="Verdana" w:hAnsi="Verdana"/>
          <w:color w:val="000000"/>
          <w:sz w:val="20"/>
          <w:szCs w:val="20"/>
        </w:rPr>
        <w:t>revenue</w:t>
      </w:r>
      <w:r w:rsidRPr="00511A75">
        <w:rPr>
          <w:rFonts w:ascii="Verdana" w:hAnsi="Verdana"/>
          <w:color w:val="000000"/>
          <w:sz w:val="20"/>
          <w:szCs w:val="20"/>
        </w:rPr>
        <w:t xml:space="preserve"> source of the </w:t>
      </w:r>
      <w:r w:rsidR="002D0710" w:rsidRPr="00511A75">
        <w:rPr>
          <w:rFonts w:ascii="Verdana" w:hAnsi="Verdana"/>
          <w:color w:val="000000"/>
          <w:sz w:val="20"/>
          <w:szCs w:val="20"/>
        </w:rPr>
        <w:t>Municipality</w:t>
      </w:r>
      <w:r w:rsidRPr="00511A75">
        <w:rPr>
          <w:rFonts w:ascii="Verdana" w:hAnsi="Verdana"/>
          <w:color w:val="000000"/>
          <w:sz w:val="20"/>
          <w:szCs w:val="20"/>
        </w:rPr>
        <w:t>.</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C83379" w:rsidRPr="00511A75" w:rsidRDefault="00C83379"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w:t>
      </w:r>
      <w:r w:rsidR="00B806A9" w:rsidRPr="00511A75">
        <w:rPr>
          <w:rFonts w:ascii="Verdana" w:hAnsi="Verdana"/>
          <w:color w:val="000000"/>
          <w:sz w:val="20"/>
          <w:szCs w:val="20"/>
        </w:rPr>
        <w:t>rating</w:t>
      </w:r>
      <w:r w:rsidRPr="00511A75">
        <w:rPr>
          <w:rFonts w:ascii="Verdana" w:hAnsi="Verdana"/>
          <w:color w:val="000000"/>
          <w:sz w:val="20"/>
          <w:szCs w:val="20"/>
        </w:rPr>
        <w:t xml:space="preserve"> of properties will be done independently, justly, equitably and without prejudice and this principle will also be applied with</w:t>
      </w:r>
      <w:r w:rsidR="00C707A4" w:rsidRPr="00511A75">
        <w:rPr>
          <w:rFonts w:ascii="Verdana" w:hAnsi="Verdana"/>
          <w:color w:val="000000"/>
          <w:sz w:val="20"/>
          <w:szCs w:val="20"/>
        </w:rPr>
        <w:t xml:space="preserve"> </w:t>
      </w:r>
      <w:r w:rsidRPr="00511A75">
        <w:rPr>
          <w:rFonts w:ascii="Verdana" w:hAnsi="Verdana"/>
          <w:color w:val="000000"/>
          <w:sz w:val="20"/>
          <w:szCs w:val="20"/>
        </w:rPr>
        <w:t xml:space="preserve">the determination of criteria for exemptions, reductions and rebates as </w:t>
      </w:r>
      <w:r w:rsidR="00B806A9" w:rsidRPr="00511A75">
        <w:rPr>
          <w:rFonts w:ascii="Verdana" w:hAnsi="Verdana"/>
          <w:color w:val="000000"/>
          <w:sz w:val="20"/>
          <w:szCs w:val="20"/>
        </w:rPr>
        <w:t>provided for</w:t>
      </w:r>
      <w:r w:rsidRPr="00511A75">
        <w:rPr>
          <w:rFonts w:ascii="Verdana" w:hAnsi="Verdana"/>
          <w:color w:val="000000"/>
          <w:sz w:val="20"/>
          <w:szCs w:val="20"/>
        </w:rPr>
        <w:t xml:space="preserve"> in section 15 of the Act.</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C83379" w:rsidRPr="00511A75" w:rsidRDefault="00C83379"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levying of property rates must be </w:t>
      </w:r>
      <w:r w:rsidR="004750C5" w:rsidRPr="00511A75">
        <w:rPr>
          <w:rFonts w:ascii="Verdana" w:hAnsi="Verdana"/>
          <w:color w:val="000000"/>
          <w:sz w:val="20"/>
          <w:szCs w:val="20"/>
        </w:rPr>
        <w:t>implemented</w:t>
      </w:r>
      <w:r w:rsidRPr="00511A75">
        <w:rPr>
          <w:rFonts w:ascii="Verdana" w:hAnsi="Verdana"/>
          <w:color w:val="000000"/>
          <w:sz w:val="20"/>
          <w:szCs w:val="20"/>
        </w:rPr>
        <w:t xml:space="preserve"> in such</w:t>
      </w:r>
      <w:r w:rsidR="00A153BA" w:rsidRPr="00511A75">
        <w:rPr>
          <w:rFonts w:ascii="Verdana" w:hAnsi="Verdana"/>
          <w:color w:val="000000"/>
          <w:sz w:val="20"/>
          <w:szCs w:val="20"/>
        </w:rPr>
        <w:t xml:space="preserve"> a way that,</w:t>
      </w:r>
    </w:p>
    <w:p w:rsidR="00C83379" w:rsidRPr="00511A75" w:rsidRDefault="00C83379" w:rsidP="00563768">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it is aimed at development;</w:t>
      </w:r>
    </w:p>
    <w:p w:rsidR="00197658" w:rsidRPr="00511A75" w:rsidRDefault="00C83379" w:rsidP="00563768">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it </w:t>
      </w:r>
      <w:r w:rsidR="0016776F" w:rsidRPr="00511A75">
        <w:rPr>
          <w:rFonts w:ascii="Verdana" w:hAnsi="Verdana"/>
          <w:color w:val="000000"/>
          <w:sz w:val="20"/>
          <w:szCs w:val="20"/>
        </w:rPr>
        <w:t>promotes</w:t>
      </w:r>
      <w:r w:rsidRPr="00511A75">
        <w:rPr>
          <w:rFonts w:ascii="Verdana" w:hAnsi="Verdana"/>
          <w:color w:val="000000"/>
          <w:sz w:val="20"/>
          <w:szCs w:val="20"/>
        </w:rPr>
        <w:t xml:space="preserve"> sustainable local government </w:t>
      </w:r>
      <w:r w:rsidR="004750C5" w:rsidRPr="00511A75">
        <w:rPr>
          <w:rFonts w:ascii="Verdana" w:hAnsi="Verdana"/>
          <w:color w:val="000000"/>
          <w:sz w:val="20"/>
          <w:szCs w:val="20"/>
        </w:rPr>
        <w:t>by providing</w:t>
      </w:r>
      <w:r w:rsidRPr="00511A75">
        <w:rPr>
          <w:rFonts w:ascii="Verdana" w:hAnsi="Verdana"/>
          <w:color w:val="000000"/>
          <w:sz w:val="20"/>
          <w:szCs w:val="20"/>
        </w:rPr>
        <w:t xml:space="preserve"> a stable and </w:t>
      </w:r>
      <w:r w:rsidR="00B806A9" w:rsidRPr="00511A75">
        <w:rPr>
          <w:rFonts w:ascii="Verdana" w:hAnsi="Verdana"/>
          <w:color w:val="000000"/>
          <w:sz w:val="20"/>
          <w:szCs w:val="20"/>
        </w:rPr>
        <w:t>constant</w:t>
      </w:r>
      <w:r w:rsidR="004750C5" w:rsidRPr="00511A75">
        <w:rPr>
          <w:rFonts w:ascii="Verdana" w:hAnsi="Verdana"/>
          <w:color w:val="000000"/>
          <w:sz w:val="20"/>
          <w:szCs w:val="20"/>
        </w:rPr>
        <w:t xml:space="preserve"> revenue</w:t>
      </w:r>
      <w:r w:rsidRPr="00511A75">
        <w:rPr>
          <w:rFonts w:ascii="Verdana" w:hAnsi="Verdana"/>
          <w:color w:val="000000"/>
          <w:sz w:val="20"/>
          <w:szCs w:val="20"/>
        </w:rPr>
        <w:t xml:space="preserve"> source </w:t>
      </w:r>
      <w:r w:rsidR="004750C5" w:rsidRPr="00511A75">
        <w:rPr>
          <w:rFonts w:ascii="Verdana" w:hAnsi="Verdana"/>
          <w:color w:val="000000"/>
          <w:sz w:val="20"/>
          <w:szCs w:val="20"/>
        </w:rPr>
        <w:t xml:space="preserve">within </w:t>
      </w:r>
      <w:r w:rsidRPr="00511A75">
        <w:rPr>
          <w:rFonts w:ascii="Verdana" w:hAnsi="Verdana"/>
          <w:color w:val="000000"/>
          <w:sz w:val="20"/>
          <w:szCs w:val="20"/>
        </w:rPr>
        <w:t xml:space="preserve">the discretionary </w:t>
      </w:r>
      <w:r w:rsidR="004750C5" w:rsidRPr="00511A75">
        <w:rPr>
          <w:rFonts w:ascii="Verdana" w:hAnsi="Verdana"/>
          <w:color w:val="000000"/>
          <w:sz w:val="20"/>
          <w:szCs w:val="20"/>
        </w:rPr>
        <w:t>control</w:t>
      </w:r>
      <w:r w:rsidRPr="00511A75">
        <w:rPr>
          <w:rFonts w:ascii="Verdana" w:hAnsi="Verdana"/>
          <w:color w:val="000000"/>
          <w:sz w:val="20"/>
          <w:szCs w:val="20"/>
        </w:rPr>
        <w:t xml:space="preserve"> of the </w:t>
      </w:r>
      <w:r w:rsidR="002D0710" w:rsidRPr="00511A75">
        <w:rPr>
          <w:rFonts w:ascii="Verdana" w:hAnsi="Verdana"/>
          <w:color w:val="000000"/>
          <w:sz w:val="20"/>
          <w:szCs w:val="20"/>
        </w:rPr>
        <w:t>Municipality</w:t>
      </w:r>
      <w:r w:rsidRPr="00511A75">
        <w:rPr>
          <w:rFonts w:ascii="Verdana" w:hAnsi="Verdana"/>
          <w:color w:val="000000"/>
          <w:sz w:val="20"/>
          <w:szCs w:val="20"/>
        </w:rPr>
        <w:t>; and</w:t>
      </w:r>
    </w:p>
    <w:p w:rsidR="00C83379" w:rsidRPr="00511A75" w:rsidRDefault="004750C5" w:rsidP="00563768">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it </w:t>
      </w:r>
      <w:r w:rsidR="00952D65" w:rsidRPr="00511A75">
        <w:rPr>
          <w:rFonts w:ascii="Verdana" w:hAnsi="Verdana"/>
          <w:color w:val="000000"/>
          <w:sz w:val="20"/>
          <w:szCs w:val="20"/>
        </w:rPr>
        <w:t>promotes</w:t>
      </w:r>
      <w:r w:rsidRPr="00511A75">
        <w:rPr>
          <w:rFonts w:ascii="Verdana" w:hAnsi="Verdana"/>
          <w:color w:val="000000"/>
          <w:sz w:val="20"/>
          <w:szCs w:val="20"/>
        </w:rPr>
        <w:t xml:space="preserve"> </w:t>
      </w:r>
      <w:r w:rsidR="00C83379" w:rsidRPr="00511A75">
        <w:rPr>
          <w:rFonts w:ascii="Verdana" w:hAnsi="Verdana"/>
          <w:color w:val="000000"/>
          <w:sz w:val="20"/>
          <w:szCs w:val="20"/>
        </w:rPr>
        <w:t>economic, social and local development.</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197658" w:rsidRPr="00511A75" w:rsidRDefault="00C83379"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Property </w:t>
      </w:r>
      <w:r w:rsidR="0060058A" w:rsidRPr="00511A75">
        <w:rPr>
          <w:rFonts w:ascii="Verdana" w:hAnsi="Verdana"/>
          <w:color w:val="000000"/>
          <w:sz w:val="20"/>
          <w:szCs w:val="20"/>
        </w:rPr>
        <w:t>rates</w:t>
      </w:r>
      <w:r w:rsidRPr="00511A75">
        <w:rPr>
          <w:rFonts w:ascii="Verdana" w:hAnsi="Verdana"/>
          <w:color w:val="000000"/>
          <w:sz w:val="20"/>
          <w:szCs w:val="20"/>
        </w:rPr>
        <w:t xml:space="preserve"> will be levied to</w:t>
      </w:r>
      <w:r w:rsidR="007C0536" w:rsidRPr="00511A75">
        <w:rPr>
          <w:rFonts w:ascii="Verdana" w:hAnsi="Verdana"/>
          <w:color w:val="000000"/>
          <w:sz w:val="20"/>
          <w:szCs w:val="20"/>
        </w:rPr>
        <w:t xml:space="preserve">: </w:t>
      </w:r>
      <w:r w:rsidRPr="00511A75">
        <w:rPr>
          <w:rFonts w:ascii="Verdana" w:hAnsi="Verdana"/>
          <w:color w:val="000000"/>
          <w:sz w:val="20"/>
          <w:szCs w:val="20"/>
        </w:rPr>
        <w:t>–</w:t>
      </w:r>
    </w:p>
    <w:p w:rsidR="00C83379" w:rsidRPr="00511A75" w:rsidRDefault="00C83379" w:rsidP="00563768">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correct the </w:t>
      </w:r>
      <w:r w:rsidR="00B806A9" w:rsidRPr="00511A75">
        <w:rPr>
          <w:rFonts w:ascii="Verdana" w:hAnsi="Verdana"/>
          <w:color w:val="000000"/>
          <w:sz w:val="20"/>
          <w:szCs w:val="20"/>
        </w:rPr>
        <w:t>imbalances</w:t>
      </w:r>
      <w:r w:rsidRPr="00511A75">
        <w:rPr>
          <w:rFonts w:ascii="Verdana" w:hAnsi="Verdana"/>
          <w:color w:val="000000"/>
          <w:sz w:val="20"/>
          <w:szCs w:val="20"/>
        </w:rPr>
        <w:t xml:space="preserve"> of the past; and</w:t>
      </w:r>
    </w:p>
    <w:p w:rsidR="00C83379" w:rsidRPr="00511A75" w:rsidRDefault="00C83379" w:rsidP="00563768">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mini</w:t>
      </w:r>
      <w:r w:rsidR="00B806A9" w:rsidRPr="00511A75">
        <w:rPr>
          <w:rFonts w:ascii="Verdana" w:hAnsi="Verdana"/>
          <w:color w:val="000000"/>
          <w:sz w:val="20"/>
          <w:szCs w:val="20"/>
        </w:rPr>
        <w:t>mi</w:t>
      </w:r>
      <w:r w:rsidRPr="00511A75">
        <w:rPr>
          <w:rFonts w:ascii="Verdana" w:hAnsi="Verdana"/>
          <w:color w:val="000000"/>
          <w:sz w:val="20"/>
          <w:szCs w:val="20"/>
        </w:rPr>
        <w:t xml:space="preserve">se the effect of </w:t>
      </w:r>
      <w:r w:rsidR="00B806A9" w:rsidRPr="00511A75">
        <w:rPr>
          <w:rFonts w:ascii="Verdana" w:hAnsi="Verdana"/>
          <w:color w:val="000000"/>
          <w:sz w:val="20"/>
          <w:szCs w:val="20"/>
        </w:rPr>
        <w:t>rates</w:t>
      </w:r>
      <w:r w:rsidRPr="00511A75">
        <w:rPr>
          <w:rFonts w:ascii="Verdana" w:hAnsi="Verdana"/>
          <w:color w:val="000000"/>
          <w:sz w:val="20"/>
          <w:szCs w:val="20"/>
        </w:rPr>
        <w:t xml:space="preserve"> on the</w:t>
      </w:r>
      <w:r w:rsidR="00B806A9" w:rsidRPr="00511A75">
        <w:rPr>
          <w:rFonts w:ascii="Verdana" w:hAnsi="Verdana"/>
          <w:color w:val="000000"/>
          <w:sz w:val="20"/>
          <w:szCs w:val="20"/>
        </w:rPr>
        <w:t xml:space="preserve"> indigent</w:t>
      </w:r>
      <w:r w:rsidRPr="00511A75">
        <w:rPr>
          <w:rFonts w:ascii="Verdana" w:hAnsi="Verdana"/>
          <w:color w:val="000000"/>
          <w:sz w:val="20"/>
          <w:szCs w:val="20"/>
        </w:rPr>
        <w:t>.</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C83379" w:rsidRPr="00511A75" w:rsidRDefault="00C83379"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market value of a property serves as basis for the calculation of property </w:t>
      </w:r>
      <w:r w:rsidR="00B806A9" w:rsidRPr="00511A75">
        <w:rPr>
          <w:rFonts w:ascii="Verdana" w:hAnsi="Verdana"/>
          <w:color w:val="000000"/>
          <w:sz w:val="20"/>
          <w:szCs w:val="20"/>
        </w:rPr>
        <w:t>rates</w:t>
      </w:r>
      <w:r w:rsidRPr="00511A75">
        <w:rPr>
          <w:rFonts w:ascii="Verdana" w:hAnsi="Verdana"/>
          <w:color w:val="000000"/>
          <w:sz w:val="20"/>
          <w:szCs w:val="20"/>
        </w:rPr>
        <w:t>.</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C83379" w:rsidRPr="00511A75" w:rsidRDefault="00C83379"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w:t>
      </w:r>
      <w:r w:rsidR="007809E3" w:rsidRPr="00511A75">
        <w:rPr>
          <w:rFonts w:ascii="Verdana" w:hAnsi="Verdana"/>
          <w:color w:val="000000"/>
          <w:sz w:val="20"/>
          <w:szCs w:val="20"/>
        </w:rPr>
        <w:t>rate</w:t>
      </w:r>
      <w:r w:rsidRPr="00511A75">
        <w:rPr>
          <w:rFonts w:ascii="Verdana" w:hAnsi="Verdana"/>
          <w:color w:val="000000"/>
          <w:sz w:val="20"/>
          <w:szCs w:val="20"/>
        </w:rPr>
        <w:t xml:space="preserve"> tariff will be based on the value of all </w:t>
      </w:r>
      <w:r w:rsidR="007809E3" w:rsidRPr="00511A75">
        <w:rPr>
          <w:rFonts w:ascii="Verdana" w:hAnsi="Verdana"/>
          <w:color w:val="000000"/>
          <w:sz w:val="20"/>
          <w:szCs w:val="20"/>
        </w:rPr>
        <w:t>rateable</w:t>
      </w:r>
      <w:r w:rsidRPr="00511A75">
        <w:rPr>
          <w:rFonts w:ascii="Verdana" w:hAnsi="Verdana"/>
          <w:color w:val="000000"/>
          <w:sz w:val="20"/>
          <w:szCs w:val="20"/>
        </w:rPr>
        <w:t xml:space="preserve"> properties</w:t>
      </w:r>
      <w:r w:rsidR="006F30D9" w:rsidRPr="00511A75">
        <w:rPr>
          <w:rFonts w:ascii="Verdana" w:hAnsi="Verdana"/>
          <w:color w:val="000000"/>
          <w:sz w:val="20"/>
          <w:szCs w:val="20"/>
        </w:rPr>
        <w:t>, as</w:t>
      </w:r>
      <w:r w:rsidR="00BD5517">
        <w:rPr>
          <w:rFonts w:ascii="Verdana" w:hAnsi="Verdana"/>
          <w:color w:val="000000"/>
          <w:sz w:val="20"/>
          <w:szCs w:val="20"/>
        </w:rPr>
        <w:t xml:space="preserve"> per general valuation roll 2018</w:t>
      </w:r>
      <w:r w:rsidR="006F30D9" w:rsidRPr="00511A75">
        <w:rPr>
          <w:rFonts w:ascii="Verdana" w:hAnsi="Verdana"/>
          <w:color w:val="000000"/>
          <w:sz w:val="20"/>
          <w:szCs w:val="20"/>
        </w:rPr>
        <w:t xml:space="preserve"> and supplementary valuation rolls applicable,</w:t>
      </w:r>
      <w:r w:rsidRPr="00511A75">
        <w:rPr>
          <w:rFonts w:ascii="Verdana" w:hAnsi="Verdana"/>
          <w:color w:val="000000"/>
          <w:sz w:val="20"/>
          <w:szCs w:val="20"/>
        </w:rPr>
        <w:t xml:space="preserve"> and the amount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needs to fund community and subsidise</w:t>
      </w:r>
      <w:r w:rsidR="00B806A9" w:rsidRPr="00511A75">
        <w:rPr>
          <w:rFonts w:ascii="Verdana" w:hAnsi="Verdana"/>
          <w:color w:val="000000"/>
          <w:sz w:val="20"/>
          <w:szCs w:val="20"/>
        </w:rPr>
        <w:t>d</w:t>
      </w:r>
      <w:r w:rsidRPr="00511A75">
        <w:rPr>
          <w:rFonts w:ascii="Verdana" w:hAnsi="Verdana"/>
          <w:color w:val="000000"/>
          <w:sz w:val="20"/>
          <w:szCs w:val="20"/>
        </w:rPr>
        <w:t xml:space="preserve"> services, </w:t>
      </w:r>
      <w:r w:rsidR="004750C5" w:rsidRPr="00511A75">
        <w:rPr>
          <w:rFonts w:ascii="Verdana" w:hAnsi="Verdana"/>
          <w:color w:val="000000"/>
          <w:sz w:val="20"/>
          <w:szCs w:val="20"/>
        </w:rPr>
        <w:t>after taking into account</w:t>
      </w:r>
      <w:r w:rsidRPr="00511A75">
        <w:rPr>
          <w:rFonts w:ascii="Verdana" w:hAnsi="Verdana"/>
          <w:color w:val="000000"/>
          <w:sz w:val="20"/>
          <w:szCs w:val="20"/>
        </w:rPr>
        <w:t xml:space="preserve"> any possible surplus </w:t>
      </w:r>
      <w:r w:rsidR="004750C5" w:rsidRPr="00511A75">
        <w:rPr>
          <w:rFonts w:ascii="Verdana" w:hAnsi="Verdana"/>
          <w:color w:val="000000"/>
          <w:sz w:val="20"/>
          <w:szCs w:val="20"/>
        </w:rPr>
        <w:t>generated from trading</w:t>
      </w:r>
      <w:r w:rsidRPr="00511A75">
        <w:rPr>
          <w:rFonts w:ascii="Verdana" w:hAnsi="Verdana"/>
          <w:color w:val="000000"/>
          <w:sz w:val="20"/>
          <w:szCs w:val="20"/>
        </w:rPr>
        <w:t xml:space="preserve"> and economic services and the amounts required to finance exemptions, rebates and reductions of </w:t>
      </w:r>
      <w:r w:rsidR="004750C5" w:rsidRPr="00511A75">
        <w:rPr>
          <w:rFonts w:ascii="Verdana" w:hAnsi="Verdana"/>
          <w:color w:val="000000"/>
          <w:sz w:val="20"/>
          <w:szCs w:val="20"/>
        </w:rPr>
        <w:t>rate</w:t>
      </w:r>
      <w:r w:rsidRPr="00511A75">
        <w:rPr>
          <w:rFonts w:ascii="Verdana" w:hAnsi="Verdana"/>
          <w:color w:val="000000"/>
          <w:sz w:val="20"/>
          <w:szCs w:val="20"/>
        </w:rPr>
        <w:t xml:space="preserve">, as </w:t>
      </w:r>
      <w:r w:rsidR="004750C5" w:rsidRPr="00511A75">
        <w:rPr>
          <w:rFonts w:ascii="Verdana" w:hAnsi="Verdana"/>
          <w:color w:val="000000"/>
          <w:sz w:val="20"/>
          <w:szCs w:val="20"/>
        </w:rPr>
        <w:t>approved by</w:t>
      </w:r>
      <w:r w:rsidRPr="00511A75">
        <w:rPr>
          <w:rFonts w:ascii="Verdana" w:hAnsi="Verdana"/>
          <w:color w:val="000000"/>
          <w:sz w:val="20"/>
          <w:szCs w:val="20"/>
        </w:rPr>
        <w:t xml:space="preserve"> </w:t>
      </w:r>
      <w:r w:rsidR="004750C5" w:rsidRPr="00511A75">
        <w:rPr>
          <w:rFonts w:ascii="Verdana" w:hAnsi="Verdana"/>
          <w:color w:val="000000"/>
          <w:sz w:val="20"/>
          <w:szCs w:val="20"/>
        </w:rPr>
        <w:t>council</w:t>
      </w:r>
      <w:r w:rsidRPr="00511A75">
        <w:rPr>
          <w:rFonts w:ascii="Verdana" w:hAnsi="Verdana"/>
          <w:color w:val="000000"/>
          <w:sz w:val="20"/>
          <w:szCs w:val="20"/>
        </w:rPr>
        <w:t xml:space="preserve"> from time to time.</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C83379" w:rsidRPr="00511A75" w:rsidRDefault="00C83379"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Trade and economic services will be financially </w:t>
      </w:r>
      <w:r w:rsidR="00651CD1" w:rsidRPr="00511A75">
        <w:rPr>
          <w:rFonts w:ascii="Verdana" w:hAnsi="Verdana"/>
          <w:color w:val="000000"/>
          <w:sz w:val="20"/>
          <w:szCs w:val="20"/>
        </w:rPr>
        <w:t>ring fenced</w:t>
      </w:r>
      <w:r w:rsidRPr="00511A75">
        <w:rPr>
          <w:rFonts w:ascii="Verdana" w:hAnsi="Verdana"/>
          <w:color w:val="000000"/>
          <w:sz w:val="20"/>
          <w:szCs w:val="20"/>
        </w:rPr>
        <w:t xml:space="preserve"> and tariffs and service </w:t>
      </w:r>
      <w:r w:rsidR="00B806A9" w:rsidRPr="00511A75">
        <w:rPr>
          <w:rFonts w:ascii="Verdana" w:hAnsi="Verdana"/>
          <w:color w:val="000000"/>
          <w:sz w:val="20"/>
          <w:szCs w:val="20"/>
        </w:rPr>
        <w:t>charges will</w:t>
      </w:r>
      <w:r w:rsidRPr="00511A75">
        <w:rPr>
          <w:rFonts w:ascii="Verdana" w:hAnsi="Verdana"/>
          <w:color w:val="000000"/>
          <w:sz w:val="20"/>
          <w:szCs w:val="20"/>
        </w:rPr>
        <w:t xml:space="preserve"> as far as possible be calculated in such a way that the </w:t>
      </w:r>
      <w:r w:rsidR="00651CD1" w:rsidRPr="00511A75">
        <w:rPr>
          <w:rFonts w:ascii="Verdana" w:hAnsi="Verdana"/>
          <w:color w:val="000000"/>
          <w:sz w:val="20"/>
          <w:szCs w:val="20"/>
        </w:rPr>
        <w:t xml:space="preserve">revenue </w:t>
      </w:r>
      <w:r w:rsidRPr="00511A75">
        <w:rPr>
          <w:rFonts w:ascii="Verdana" w:hAnsi="Verdana"/>
          <w:color w:val="000000"/>
          <w:sz w:val="20"/>
          <w:szCs w:val="20"/>
        </w:rPr>
        <w:t>generated covers the cost of the services or generate a surplus.</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4106F8" w:rsidRPr="00511A75" w:rsidRDefault="00FC035C"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The provision for operating capital and bad debt must be related to community and subsidised services and must not include any provisions in respect of trade and economic services.</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C51F76" w:rsidRPr="00511A75" w:rsidRDefault="00C51F76" w:rsidP="00D4067D">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P</w:t>
      </w:r>
      <w:r w:rsidR="00DD1634" w:rsidRPr="00511A75">
        <w:rPr>
          <w:rFonts w:ascii="Verdana" w:hAnsi="Verdana"/>
          <w:color w:val="000000"/>
          <w:sz w:val="20"/>
          <w:szCs w:val="20"/>
        </w:rPr>
        <w:t xml:space="preserve">roperty </w:t>
      </w:r>
      <w:r w:rsidR="004750C5" w:rsidRPr="00511A75">
        <w:rPr>
          <w:rFonts w:ascii="Verdana" w:hAnsi="Verdana"/>
          <w:color w:val="000000"/>
          <w:sz w:val="20"/>
          <w:szCs w:val="20"/>
        </w:rPr>
        <w:t>rates</w:t>
      </w:r>
      <w:r w:rsidR="00DD1634" w:rsidRPr="00511A75">
        <w:rPr>
          <w:rFonts w:ascii="Verdana" w:hAnsi="Verdana"/>
          <w:color w:val="000000"/>
          <w:sz w:val="20"/>
          <w:szCs w:val="20"/>
        </w:rPr>
        <w:t xml:space="preserve"> will be used to finance </w:t>
      </w:r>
      <w:r w:rsidR="009B31BD" w:rsidRPr="00511A75">
        <w:rPr>
          <w:rFonts w:ascii="Verdana" w:hAnsi="Verdana"/>
          <w:color w:val="000000"/>
          <w:sz w:val="20"/>
          <w:szCs w:val="20"/>
        </w:rPr>
        <w:t xml:space="preserve">institutional functions, </w:t>
      </w:r>
      <w:r w:rsidR="00DD1634" w:rsidRPr="00511A75">
        <w:rPr>
          <w:rFonts w:ascii="Verdana" w:hAnsi="Verdana"/>
          <w:color w:val="000000"/>
          <w:sz w:val="20"/>
          <w:szCs w:val="20"/>
        </w:rPr>
        <w:t xml:space="preserve">community and </w:t>
      </w:r>
      <w:r w:rsidR="0038091F" w:rsidRPr="00511A75">
        <w:rPr>
          <w:rFonts w:ascii="Verdana" w:hAnsi="Verdana"/>
          <w:color w:val="000000"/>
          <w:sz w:val="20"/>
          <w:szCs w:val="20"/>
        </w:rPr>
        <w:t xml:space="preserve">infrastructural </w:t>
      </w:r>
      <w:r w:rsidR="00DD1634" w:rsidRPr="00511A75">
        <w:rPr>
          <w:rFonts w:ascii="Verdana" w:hAnsi="Verdana"/>
          <w:color w:val="000000"/>
          <w:sz w:val="20"/>
          <w:szCs w:val="20"/>
        </w:rPr>
        <w:t>services</w:t>
      </w:r>
    </w:p>
    <w:p w:rsidR="00DD1634" w:rsidRPr="00511A75" w:rsidRDefault="00DD1634" w:rsidP="00563768">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Surpluses from trade and economic services may be used to subsidise community and subsidised services.</w:t>
      </w:r>
    </w:p>
    <w:p w:rsidR="00C51F76" w:rsidRPr="00511A75" w:rsidRDefault="00C51F76" w:rsidP="00563768">
      <w:pPr>
        <w:pStyle w:val="Style"/>
        <w:tabs>
          <w:tab w:val="left" w:pos="851"/>
        </w:tabs>
        <w:spacing w:line="360" w:lineRule="auto"/>
        <w:ind w:left="851"/>
        <w:jc w:val="both"/>
        <w:rPr>
          <w:rFonts w:ascii="Verdana" w:hAnsi="Verdana"/>
          <w:color w:val="000000"/>
          <w:sz w:val="20"/>
          <w:szCs w:val="20"/>
        </w:rPr>
      </w:pPr>
    </w:p>
    <w:p w:rsidR="003B47A4" w:rsidRPr="00511A75" w:rsidRDefault="00DD1634" w:rsidP="00ED2421">
      <w:pPr>
        <w:pStyle w:val="Style"/>
        <w:numPr>
          <w:ilvl w:val="1"/>
          <w:numId w:val="27"/>
        </w:numPr>
        <w:tabs>
          <w:tab w:val="left" w:pos="851"/>
        </w:tabs>
        <w:spacing w:line="360" w:lineRule="auto"/>
        <w:ind w:left="851" w:hanging="851"/>
        <w:jc w:val="both"/>
        <w:rPr>
          <w:rFonts w:ascii="Verdana" w:hAnsi="Verdana" w:cs="Arial"/>
          <w:color w:val="000000"/>
          <w:sz w:val="20"/>
          <w:szCs w:val="20"/>
          <w:lang w:val="en-ZA"/>
        </w:rPr>
      </w:pPr>
      <w:r w:rsidRPr="00511A75">
        <w:rPr>
          <w:rFonts w:ascii="Verdana" w:hAnsi="Verdana"/>
          <w:color w:val="000000"/>
          <w:sz w:val="20"/>
          <w:szCs w:val="20"/>
        </w:rPr>
        <w:t xml:space="preserve">The </w:t>
      </w:r>
      <w:r w:rsidR="00651CD1" w:rsidRPr="00511A75">
        <w:rPr>
          <w:rFonts w:ascii="Verdana" w:hAnsi="Verdana"/>
          <w:color w:val="000000"/>
          <w:sz w:val="20"/>
          <w:szCs w:val="20"/>
        </w:rPr>
        <w:t>revenue</w:t>
      </w:r>
      <w:r w:rsidRPr="00511A75">
        <w:rPr>
          <w:rFonts w:ascii="Verdana" w:hAnsi="Verdana"/>
          <w:color w:val="000000"/>
          <w:sz w:val="20"/>
          <w:szCs w:val="20"/>
        </w:rPr>
        <w:t xml:space="preserve"> basis </w:t>
      </w:r>
      <w:r w:rsidR="00B806A9" w:rsidRPr="00511A75">
        <w:rPr>
          <w:rFonts w:ascii="Verdana" w:hAnsi="Verdana"/>
          <w:color w:val="000000"/>
          <w:sz w:val="20"/>
          <w:szCs w:val="20"/>
        </w:rPr>
        <w:t>of</w:t>
      </w:r>
      <w:r w:rsidRPr="00511A75">
        <w:rPr>
          <w:rFonts w:ascii="Verdana" w:hAnsi="Verdana"/>
          <w:color w:val="000000"/>
          <w:sz w:val="20"/>
          <w:szCs w:val="20"/>
        </w:rPr>
        <w:t xml:space="preserve">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will be optimally protected by limiting the exemptions, rebates and reductions.</w:t>
      </w:r>
      <w:r w:rsidR="007F7029" w:rsidRPr="00511A75">
        <w:rPr>
          <w:rFonts w:ascii="Verdana" w:hAnsi="Verdana"/>
          <w:color w:val="000000"/>
          <w:sz w:val="20"/>
          <w:szCs w:val="20"/>
        </w:rPr>
        <w:t xml:space="preserve"> </w:t>
      </w:r>
    </w:p>
    <w:p w:rsidR="003A0AEC" w:rsidRPr="00511A75" w:rsidRDefault="003A0AEC" w:rsidP="003A0AEC">
      <w:pPr>
        <w:pStyle w:val="Heading1"/>
        <w:spacing w:before="0" w:after="0" w:line="360" w:lineRule="auto"/>
        <w:ind w:left="720"/>
        <w:jc w:val="both"/>
        <w:rPr>
          <w:color w:val="000000"/>
          <w:sz w:val="20"/>
          <w:szCs w:val="20"/>
          <w:lang w:val="en-ZA"/>
        </w:rPr>
      </w:pPr>
      <w:bookmarkStart w:id="11" w:name="_Toc373656835"/>
    </w:p>
    <w:p w:rsidR="003B47A4" w:rsidRPr="00511A75" w:rsidRDefault="003B47A4" w:rsidP="00956C90">
      <w:pPr>
        <w:pStyle w:val="Heading1"/>
        <w:numPr>
          <w:ilvl w:val="0"/>
          <w:numId w:val="27"/>
        </w:numPr>
        <w:spacing w:before="0" w:after="0" w:line="360" w:lineRule="auto"/>
        <w:ind w:hanging="720"/>
        <w:jc w:val="both"/>
        <w:rPr>
          <w:color w:val="000000"/>
          <w:sz w:val="20"/>
          <w:szCs w:val="20"/>
          <w:lang w:val="en-ZA"/>
        </w:rPr>
      </w:pPr>
      <w:r w:rsidRPr="00511A75">
        <w:rPr>
          <w:color w:val="000000"/>
          <w:sz w:val="20"/>
          <w:szCs w:val="20"/>
          <w:lang w:val="en-ZA"/>
        </w:rPr>
        <w:t>CATEGORIES OF PROPERTIES</w:t>
      </w:r>
      <w:bookmarkEnd w:id="11"/>
    </w:p>
    <w:p w:rsidR="00B37960" w:rsidRPr="00511A75" w:rsidRDefault="00B37960" w:rsidP="00B37960">
      <w:pPr>
        <w:rPr>
          <w:rFonts w:ascii="Verdana" w:hAnsi="Verdana"/>
          <w:color w:val="000000"/>
          <w:lang w:val="en-ZA"/>
        </w:rPr>
      </w:pPr>
    </w:p>
    <w:p w:rsidR="00FD49CE" w:rsidRPr="00511A75" w:rsidRDefault="00810A2A" w:rsidP="00EB7233">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Subject to section 19</w:t>
      </w:r>
      <w:r w:rsidR="00665977" w:rsidRPr="00511A75">
        <w:rPr>
          <w:rFonts w:ascii="Verdana" w:hAnsi="Verdana"/>
          <w:color w:val="000000"/>
          <w:sz w:val="20"/>
          <w:szCs w:val="20"/>
        </w:rPr>
        <w:t xml:space="preserve"> of the Act</w:t>
      </w:r>
      <w:r w:rsidR="00CB101C" w:rsidRPr="00511A75">
        <w:rPr>
          <w:rFonts w:ascii="Verdana" w:hAnsi="Verdana"/>
          <w:color w:val="000000"/>
          <w:sz w:val="20"/>
          <w:szCs w:val="20"/>
        </w:rPr>
        <w:t>,</w:t>
      </w:r>
      <w:r w:rsidRPr="00511A75">
        <w:rPr>
          <w:rFonts w:ascii="Verdana" w:hAnsi="Verdana"/>
          <w:color w:val="000000"/>
          <w:sz w:val="20"/>
          <w:szCs w:val="20"/>
        </w:rPr>
        <w:t xml:space="preserve"> </w:t>
      </w:r>
      <w:r w:rsidR="00DD5470">
        <w:rPr>
          <w:rFonts w:ascii="Verdana" w:hAnsi="Verdana"/>
          <w:color w:val="000000"/>
          <w:sz w:val="20"/>
          <w:szCs w:val="20"/>
        </w:rPr>
        <w:t>Kareeberg</w:t>
      </w:r>
      <w:r w:rsidR="00665977" w:rsidRPr="00511A75">
        <w:rPr>
          <w:rFonts w:ascii="Verdana" w:hAnsi="Verdana"/>
          <w:color w:val="000000"/>
          <w:sz w:val="20"/>
          <w:szCs w:val="20"/>
        </w:rPr>
        <w:t xml:space="preserve"> </w:t>
      </w:r>
      <w:r w:rsidR="002D0710" w:rsidRPr="00511A75">
        <w:rPr>
          <w:rFonts w:ascii="Verdana" w:hAnsi="Verdana"/>
          <w:color w:val="000000"/>
          <w:sz w:val="20"/>
          <w:szCs w:val="20"/>
        </w:rPr>
        <w:t>Municipality</w:t>
      </w:r>
      <w:r w:rsidRPr="00511A75">
        <w:rPr>
          <w:rFonts w:ascii="Verdana" w:hAnsi="Verdana"/>
          <w:color w:val="000000"/>
          <w:sz w:val="20"/>
          <w:szCs w:val="20"/>
        </w:rPr>
        <w:t xml:space="preserve"> may, </w:t>
      </w:r>
      <w:r w:rsidR="00CB101C" w:rsidRPr="00511A75">
        <w:rPr>
          <w:rFonts w:ascii="Verdana" w:hAnsi="Verdana"/>
          <w:color w:val="000000"/>
          <w:sz w:val="20"/>
          <w:szCs w:val="20"/>
        </w:rPr>
        <w:t>in terms of</w:t>
      </w:r>
      <w:r w:rsidRPr="00511A75">
        <w:rPr>
          <w:rFonts w:ascii="Verdana" w:hAnsi="Verdana"/>
          <w:color w:val="000000"/>
          <w:sz w:val="20"/>
          <w:szCs w:val="20"/>
        </w:rPr>
        <w:t xml:space="preserve"> the criteria set out in its </w:t>
      </w:r>
      <w:r w:rsidR="00CB101C" w:rsidRPr="00511A75">
        <w:rPr>
          <w:rFonts w:ascii="Verdana" w:hAnsi="Verdana"/>
          <w:color w:val="000000"/>
          <w:sz w:val="20"/>
          <w:szCs w:val="20"/>
        </w:rPr>
        <w:t>rates</w:t>
      </w:r>
      <w:r w:rsidRPr="00511A75">
        <w:rPr>
          <w:rFonts w:ascii="Verdana" w:hAnsi="Verdana"/>
          <w:color w:val="000000"/>
          <w:sz w:val="20"/>
          <w:szCs w:val="20"/>
        </w:rPr>
        <w:t xml:space="preserve"> </w:t>
      </w:r>
      <w:r w:rsidR="00CB101C" w:rsidRPr="00511A75">
        <w:rPr>
          <w:rFonts w:ascii="Verdana" w:hAnsi="Verdana"/>
          <w:color w:val="000000"/>
          <w:sz w:val="20"/>
          <w:szCs w:val="20"/>
        </w:rPr>
        <w:t>policy</w:t>
      </w:r>
      <w:r w:rsidRPr="00511A75">
        <w:rPr>
          <w:rFonts w:ascii="Verdana" w:hAnsi="Verdana"/>
          <w:color w:val="000000"/>
          <w:sz w:val="20"/>
          <w:szCs w:val="20"/>
        </w:rPr>
        <w:t xml:space="preserve">, levy different </w:t>
      </w:r>
      <w:r w:rsidR="00CB101C" w:rsidRPr="00511A75">
        <w:rPr>
          <w:rFonts w:ascii="Verdana" w:hAnsi="Verdana"/>
          <w:color w:val="000000"/>
          <w:sz w:val="20"/>
          <w:szCs w:val="20"/>
        </w:rPr>
        <w:t>rates</w:t>
      </w:r>
      <w:r w:rsidR="00FD49CE" w:rsidRPr="00511A75">
        <w:rPr>
          <w:rFonts w:ascii="Verdana" w:hAnsi="Verdana"/>
          <w:color w:val="000000"/>
          <w:sz w:val="20"/>
          <w:szCs w:val="20"/>
        </w:rPr>
        <w:t xml:space="preserve"> for different categories of </w:t>
      </w:r>
      <w:r w:rsidR="00CB101C" w:rsidRPr="00511A75">
        <w:rPr>
          <w:rFonts w:ascii="Verdana" w:hAnsi="Verdana"/>
          <w:color w:val="000000"/>
          <w:sz w:val="20"/>
          <w:szCs w:val="20"/>
        </w:rPr>
        <w:t>rateable</w:t>
      </w:r>
      <w:r w:rsidR="00FD49CE" w:rsidRPr="00511A75">
        <w:rPr>
          <w:rFonts w:ascii="Verdana" w:hAnsi="Verdana"/>
          <w:color w:val="000000"/>
          <w:sz w:val="20"/>
          <w:szCs w:val="20"/>
        </w:rPr>
        <w:t xml:space="preserve"> propert</w:t>
      </w:r>
      <w:r w:rsidR="004750C5" w:rsidRPr="00511A75">
        <w:rPr>
          <w:rFonts w:ascii="Verdana" w:hAnsi="Verdana"/>
          <w:color w:val="000000"/>
          <w:sz w:val="20"/>
          <w:szCs w:val="20"/>
        </w:rPr>
        <w:t>ies</w:t>
      </w:r>
      <w:r w:rsidR="00FD49CE" w:rsidRPr="00511A75">
        <w:rPr>
          <w:rFonts w:ascii="Verdana" w:hAnsi="Verdana"/>
          <w:color w:val="000000"/>
          <w:sz w:val="20"/>
          <w:szCs w:val="20"/>
        </w:rPr>
        <w:t>, which may include categories determined according to the</w:t>
      </w:r>
      <w:r w:rsidR="009B31BD" w:rsidRPr="00511A75">
        <w:rPr>
          <w:rFonts w:ascii="Verdana" w:hAnsi="Verdana"/>
          <w:color w:val="000000"/>
          <w:sz w:val="20"/>
          <w:szCs w:val="20"/>
        </w:rPr>
        <w:t xml:space="preserve"> </w:t>
      </w:r>
      <w:r w:rsidR="006F0654" w:rsidRPr="00511A75">
        <w:rPr>
          <w:rFonts w:ascii="Verdana" w:hAnsi="Verdana"/>
          <w:color w:val="000000"/>
          <w:sz w:val="20"/>
          <w:szCs w:val="20"/>
        </w:rPr>
        <w:t>–</w:t>
      </w:r>
    </w:p>
    <w:p w:rsidR="00651CD1" w:rsidRPr="00511A75" w:rsidRDefault="00C71EF9" w:rsidP="00EB7233">
      <w:pPr>
        <w:numPr>
          <w:ilvl w:val="2"/>
          <w:numId w:val="27"/>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Predominant </w:t>
      </w:r>
      <w:r w:rsidR="00FD49CE" w:rsidRPr="00511A75">
        <w:rPr>
          <w:rFonts w:ascii="Verdana" w:hAnsi="Verdana" w:cs="Arial"/>
          <w:color w:val="000000"/>
          <w:lang w:val="en-ZA"/>
        </w:rPr>
        <w:t>use of the property;</w:t>
      </w:r>
    </w:p>
    <w:p w:rsidR="00FD49CE" w:rsidRPr="00511A75" w:rsidRDefault="00FD49CE" w:rsidP="00EB7233">
      <w:pPr>
        <w:numPr>
          <w:ilvl w:val="2"/>
          <w:numId w:val="27"/>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 xml:space="preserve">permitted use of the property; or </w:t>
      </w:r>
    </w:p>
    <w:p w:rsidR="002A4AC3" w:rsidRPr="00511A75" w:rsidRDefault="00FD49CE" w:rsidP="00EB7233">
      <w:pPr>
        <w:numPr>
          <w:ilvl w:val="2"/>
          <w:numId w:val="27"/>
        </w:numPr>
        <w:tabs>
          <w:tab w:val="left" w:pos="851"/>
        </w:tabs>
        <w:spacing w:line="360" w:lineRule="auto"/>
        <w:ind w:left="851" w:hanging="851"/>
        <w:jc w:val="both"/>
        <w:rPr>
          <w:rFonts w:ascii="Verdana" w:hAnsi="Verdana" w:cs="Arial"/>
          <w:color w:val="000000"/>
          <w:lang w:val="en-ZA"/>
        </w:rPr>
      </w:pPr>
      <w:r w:rsidRPr="00511A75">
        <w:rPr>
          <w:rFonts w:ascii="Verdana" w:hAnsi="Verdana" w:cs="Arial"/>
          <w:color w:val="000000"/>
          <w:lang w:val="en-ZA"/>
        </w:rPr>
        <w:t>geographical area in which the property is situated.</w:t>
      </w:r>
    </w:p>
    <w:p w:rsidR="00EB7233" w:rsidRPr="00511A75" w:rsidRDefault="00EB7233" w:rsidP="00EB7233">
      <w:pPr>
        <w:tabs>
          <w:tab w:val="left" w:pos="851"/>
        </w:tabs>
        <w:spacing w:line="360" w:lineRule="auto"/>
        <w:ind w:left="851"/>
        <w:jc w:val="both"/>
        <w:rPr>
          <w:rFonts w:ascii="Verdana" w:hAnsi="Verdana" w:cs="Arial"/>
          <w:color w:val="000000"/>
          <w:lang w:val="en-ZA"/>
        </w:rPr>
      </w:pPr>
    </w:p>
    <w:p w:rsidR="00FD49CE" w:rsidRPr="00511A75" w:rsidRDefault="00FD49CE" w:rsidP="00EB7233">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s="Arial"/>
          <w:color w:val="000000"/>
          <w:sz w:val="20"/>
          <w:szCs w:val="20"/>
          <w:lang w:val="en-ZA"/>
        </w:rPr>
        <w:t xml:space="preserve">Categories of </w:t>
      </w:r>
      <w:r w:rsidR="00CB101C" w:rsidRPr="00511A75">
        <w:rPr>
          <w:rFonts w:ascii="Verdana" w:hAnsi="Verdana" w:cs="Arial"/>
          <w:color w:val="000000"/>
          <w:sz w:val="20"/>
          <w:szCs w:val="20"/>
          <w:lang w:val="en-ZA"/>
        </w:rPr>
        <w:t>rateable</w:t>
      </w:r>
      <w:r w:rsidRPr="00511A75">
        <w:rPr>
          <w:rFonts w:ascii="Verdana" w:hAnsi="Verdana" w:cs="Arial"/>
          <w:color w:val="000000"/>
          <w:sz w:val="20"/>
          <w:szCs w:val="20"/>
          <w:lang w:val="en-ZA"/>
        </w:rPr>
        <w:t xml:space="preserve"> propert</w:t>
      </w:r>
      <w:r w:rsidR="00CB101C" w:rsidRPr="00511A75">
        <w:rPr>
          <w:rFonts w:ascii="Verdana" w:hAnsi="Verdana" w:cs="Arial"/>
          <w:color w:val="000000"/>
          <w:sz w:val="20"/>
          <w:szCs w:val="20"/>
          <w:lang w:val="en-ZA"/>
        </w:rPr>
        <w:t>y</w:t>
      </w:r>
      <w:r w:rsidRPr="00511A75">
        <w:rPr>
          <w:rFonts w:ascii="Verdana" w:hAnsi="Verdana" w:cs="Arial"/>
          <w:color w:val="000000"/>
          <w:sz w:val="20"/>
          <w:szCs w:val="20"/>
          <w:lang w:val="en-ZA"/>
        </w:rPr>
        <w:t xml:space="preserve"> that may be determined </w:t>
      </w:r>
      <w:r w:rsidR="00BD5517">
        <w:rPr>
          <w:rFonts w:ascii="Verdana" w:hAnsi="Verdana"/>
          <w:color w:val="000000"/>
          <w:sz w:val="20"/>
          <w:szCs w:val="20"/>
          <w:lang w:val="en-GB"/>
        </w:rPr>
        <w:t>will take effect on 01 July 201</w:t>
      </w:r>
      <w:r w:rsidR="00642BCC">
        <w:rPr>
          <w:rFonts w:ascii="Verdana" w:hAnsi="Verdana"/>
          <w:color w:val="000000"/>
          <w:sz w:val="20"/>
          <w:szCs w:val="20"/>
          <w:lang w:val="en-GB"/>
        </w:rPr>
        <w:t>8</w:t>
      </w:r>
      <w:r w:rsidRPr="00511A75">
        <w:rPr>
          <w:rFonts w:ascii="Verdana" w:hAnsi="Verdana" w:cs="Arial"/>
          <w:color w:val="000000"/>
          <w:sz w:val="20"/>
          <w:szCs w:val="20"/>
          <w:lang w:val="en-ZA"/>
        </w:rPr>
        <w:t xml:space="preserve"> include the following:</w:t>
      </w:r>
      <w:r w:rsidR="006F0654" w:rsidRPr="00511A75">
        <w:rPr>
          <w:rFonts w:ascii="Verdana" w:hAnsi="Verdana" w:cs="Arial"/>
          <w:color w:val="000000"/>
          <w:sz w:val="20"/>
          <w:szCs w:val="20"/>
          <w:lang w:val="en-ZA"/>
        </w:rPr>
        <w:t xml:space="preserve"> –</w:t>
      </w:r>
    </w:p>
    <w:p w:rsidR="004873A2" w:rsidRPr="00511A75" w:rsidRDefault="004873A2" w:rsidP="004873A2">
      <w:pPr>
        <w:pStyle w:val="Style"/>
        <w:tabs>
          <w:tab w:val="left" w:pos="851"/>
        </w:tabs>
        <w:spacing w:line="360" w:lineRule="auto"/>
        <w:ind w:left="851"/>
        <w:jc w:val="both"/>
        <w:rPr>
          <w:rFonts w:ascii="Verdana" w:hAnsi="Verdana"/>
          <w:color w:val="000000"/>
          <w:sz w:val="20"/>
          <w:szCs w:val="20"/>
        </w:rPr>
      </w:pPr>
    </w:p>
    <w:p w:rsidR="00FD49CE" w:rsidRPr="00E03B8A" w:rsidRDefault="00FD49C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residential (improved property)</w:t>
      </w:r>
      <w:r w:rsidR="00641522" w:rsidRPr="00E03B8A">
        <w:rPr>
          <w:rFonts w:ascii="Verdana" w:hAnsi="Verdana" w:cs="Arial"/>
          <w:color w:val="000000"/>
          <w:lang w:val="en-ZA"/>
        </w:rPr>
        <w:t>;</w:t>
      </w:r>
      <w:r w:rsidR="000D67FE" w:rsidRPr="00E03B8A">
        <w:rPr>
          <w:rFonts w:ascii="Verdana" w:hAnsi="Verdana" w:cs="Arial"/>
          <w:color w:val="000000"/>
          <w:lang w:val="en-ZA"/>
        </w:rPr>
        <w:t xml:space="preserve"> </w:t>
      </w:r>
    </w:p>
    <w:p w:rsidR="00FD49CE" w:rsidRPr="00E03B8A" w:rsidRDefault="00FD49C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 xml:space="preserve">property that is vacant (empty </w:t>
      </w:r>
      <w:r w:rsidR="006871EF" w:rsidRPr="00E03B8A">
        <w:rPr>
          <w:rFonts w:ascii="Verdana" w:hAnsi="Verdana" w:cs="Arial"/>
          <w:color w:val="000000"/>
          <w:lang w:val="en-ZA"/>
        </w:rPr>
        <w:t>stands</w:t>
      </w:r>
      <w:r w:rsidRPr="00E03B8A">
        <w:rPr>
          <w:rFonts w:ascii="Verdana" w:hAnsi="Verdana" w:cs="Arial"/>
          <w:color w:val="000000"/>
          <w:lang w:val="en-ZA"/>
        </w:rPr>
        <w:t xml:space="preserve">) with zoning or proposed use earmarked for </w:t>
      </w:r>
      <w:r w:rsidR="00102D06" w:rsidRPr="00E03B8A">
        <w:rPr>
          <w:rFonts w:ascii="Verdana" w:hAnsi="Verdana" w:cs="Arial"/>
          <w:color w:val="000000"/>
          <w:lang w:val="en-ZA"/>
        </w:rPr>
        <w:t>r</w:t>
      </w:r>
      <w:r w:rsidR="00641522" w:rsidRPr="00E03B8A">
        <w:rPr>
          <w:rFonts w:ascii="Verdana" w:hAnsi="Verdana" w:cs="Arial"/>
          <w:color w:val="000000"/>
          <w:lang w:val="en-ZA"/>
        </w:rPr>
        <w:t>esidential;</w:t>
      </w:r>
    </w:p>
    <w:p w:rsidR="00FD49CE" w:rsidRPr="00E03B8A" w:rsidRDefault="00FD49C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 xml:space="preserve">property that is vacant (empty </w:t>
      </w:r>
      <w:r w:rsidR="006871EF" w:rsidRPr="00E03B8A">
        <w:rPr>
          <w:rFonts w:ascii="Verdana" w:hAnsi="Verdana" w:cs="Arial"/>
          <w:color w:val="000000"/>
          <w:lang w:val="en-ZA"/>
        </w:rPr>
        <w:t>stands</w:t>
      </w:r>
      <w:r w:rsidRPr="00E03B8A">
        <w:rPr>
          <w:rFonts w:ascii="Verdana" w:hAnsi="Verdana" w:cs="Arial"/>
          <w:color w:val="000000"/>
          <w:lang w:val="en-ZA"/>
        </w:rPr>
        <w:t>) with zoning or proposed use earmarked for ind</w:t>
      </w:r>
      <w:r w:rsidR="00C71EF9" w:rsidRPr="00E03B8A">
        <w:rPr>
          <w:rFonts w:ascii="Verdana" w:hAnsi="Verdana" w:cs="Arial"/>
          <w:color w:val="000000"/>
          <w:lang w:val="en-ZA"/>
        </w:rPr>
        <w:t>ustrial, business or commercial;</w:t>
      </w:r>
    </w:p>
    <w:p w:rsidR="00FD49CE" w:rsidRPr="00E03B8A" w:rsidRDefault="006F0654"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i</w:t>
      </w:r>
      <w:r w:rsidR="00FD49CE" w:rsidRPr="00E03B8A">
        <w:rPr>
          <w:rFonts w:ascii="Verdana" w:hAnsi="Verdana" w:cs="Arial"/>
          <w:color w:val="000000"/>
          <w:lang w:val="en-ZA"/>
        </w:rPr>
        <w:t>ndustrial</w:t>
      </w:r>
      <w:r w:rsidR="00641522" w:rsidRPr="00E03B8A">
        <w:rPr>
          <w:rFonts w:ascii="Verdana" w:hAnsi="Verdana" w:cs="Arial"/>
          <w:color w:val="000000"/>
          <w:lang w:val="en-ZA"/>
        </w:rPr>
        <w:t>;</w:t>
      </w:r>
    </w:p>
    <w:p w:rsidR="00D64823" w:rsidRPr="00E03B8A" w:rsidRDefault="00D64823" w:rsidP="000D67FE">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business, commercial;</w:t>
      </w:r>
      <w:r w:rsidR="000D67FE" w:rsidRPr="00E03B8A">
        <w:rPr>
          <w:rFonts w:ascii="Verdana" w:hAnsi="Verdana" w:cs="Arial"/>
          <w:color w:val="000000"/>
          <w:lang w:val="en-ZA"/>
        </w:rPr>
        <w:t xml:space="preserve"> </w:t>
      </w:r>
      <w:r w:rsidR="00D664E7" w:rsidRPr="00E03B8A">
        <w:rPr>
          <w:rFonts w:ascii="Verdana" w:hAnsi="Verdana" w:cs="Arial"/>
          <w:color w:val="000000"/>
          <w:lang w:val="en-ZA"/>
        </w:rPr>
        <w:t xml:space="preserve"> guest houses</w:t>
      </w:r>
    </w:p>
    <w:p w:rsidR="00FD49CE" w:rsidRPr="00E03B8A" w:rsidRDefault="00FD49C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farm properties used for –</w:t>
      </w:r>
    </w:p>
    <w:p w:rsidR="00B831C5" w:rsidRPr="00E03B8A" w:rsidRDefault="00FD49CE" w:rsidP="00F44F39">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agricultural purposes</w:t>
      </w:r>
      <w:r w:rsidR="008B6FA1" w:rsidRPr="00E03B8A">
        <w:rPr>
          <w:rFonts w:ascii="Verdana" w:hAnsi="Verdana"/>
          <w:color w:val="000000"/>
          <w:sz w:val="20"/>
          <w:szCs w:val="20"/>
        </w:rPr>
        <w:t xml:space="preserve"> as defined under definitions</w:t>
      </w:r>
      <w:r w:rsidR="000E5F0F" w:rsidRPr="00E03B8A">
        <w:rPr>
          <w:rFonts w:ascii="Verdana" w:hAnsi="Verdana"/>
          <w:color w:val="000000"/>
          <w:sz w:val="20"/>
          <w:szCs w:val="20"/>
        </w:rPr>
        <w:t>;</w:t>
      </w:r>
    </w:p>
    <w:p w:rsidR="000D67FE" w:rsidRPr="00E03B8A" w:rsidRDefault="00FD49CE" w:rsidP="008B6FA1">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residential purposes</w:t>
      </w:r>
      <w:r w:rsidR="008B6FA1" w:rsidRPr="00E03B8A">
        <w:rPr>
          <w:rFonts w:ascii="Verdana" w:hAnsi="Verdana"/>
          <w:color w:val="000000"/>
          <w:sz w:val="20"/>
          <w:szCs w:val="20"/>
        </w:rPr>
        <w:t xml:space="preserve"> as defined</w:t>
      </w:r>
      <w:r w:rsidR="003A0AEC" w:rsidRPr="00E03B8A">
        <w:rPr>
          <w:rFonts w:ascii="Verdana" w:hAnsi="Verdana"/>
          <w:color w:val="000000"/>
          <w:sz w:val="20"/>
          <w:szCs w:val="20"/>
        </w:rPr>
        <w:t xml:space="preserve"> </w:t>
      </w:r>
      <w:r w:rsidR="008B6FA1" w:rsidRPr="00E03B8A">
        <w:rPr>
          <w:rFonts w:ascii="Verdana" w:hAnsi="Verdana"/>
          <w:color w:val="000000"/>
          <w:sz w:val="20"/>
          <w:szCs w:val="20"/>
        </w:rPr>
        <w:t>under definitions;</w:t>
      </w:r>
    </w:p>
    <w:p w:rsidR="00C76705" w:rsidRPr="00E03B8A" w:rsidRDefault="000D67FE" w:rsidP="00C76705">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Farms Commercial or Industrial under definitions</w:t>
      </w:r>
    </w:p>
    <w:p w:rsidR="00243AB0" w:rsidRPr="00E03B8A" w:rsidRDefault="00FD49C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farm properties not used for any purpose</w:t>
      </w:r>
      <w:r w:rsidR="00641522" w:rsidRPr="00E03B8A">
        <w:rPr>
          <w:rFonts w:ascii="Verdana" w:hAnsi="Verdana" w:cs="Arial"/>
          <w:color w:val="000000"/>
          <w:lang w:val="en-ZA"/>
        </w:rPr>
        <w:t>;</w:t>
      </w:r>
    </w:p>
    <w:p w:rsidR="000E5F0F" w:rsidRPr="00E03B8A" w:rsidRDefault="00FD49C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smallholdings used for</w:t>
      </w:r>
      <w:r w:rsidR="000E5F0F" w:rsidRPr="00E03B8A">
        <w:rPr>
          <w:rFonts w:ascii="Verdana" w:hAnsi="Verdana" w:cs="Arial"/>
          <w:color w:val="000000"/>
          <w:lang w:val="en-ZA"/>
        </w:rPr>
        <w:t xml:space="preserve"> –</w:t>
      </w:r>
    </w:p>
    <w:p w:rsidR="000E5F0F" w:rsidRPr="00E03B8A" w:rsidRDefault="00FD49CE" w:rsidP="00F44F39">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agricultural purposes</w:t>
      </w:r>
      <w:r w:rsidR="000E5F0F" w:rsidRPr="00E03B8A">
        <w:rPr>
          <w:rFonts w:ascii="Verdana" w:hAnsi="Verdana"/>
          <w:color w:val="000000"/>
          <w:sz w:val="20"/>
          <w:szCs w:val="20"/>
        </w:rPr>
        <w:t>;</w:t>
      </w:r>
    </w:p>
    <w:p w:rsidR="00FD49CE" w:rsidRPr="00E03B8A" w:rsidRDefault="00FD49CE" w:rsidP="00F44F39">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residential purposes;</w:t>
      </w:r>
    </w:p>
    <w:p w:rsidR="00A562E3" w:rsidRPr="00E03B8A" w:rsidRDefault="00FD49CE" w:rsidP="00F44F39">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industrial purposes</w:t>
      </w:r>
      <w:r w:rsidR="000E5F0F" w:rsidRPr="00E03B8A">
        <w:rPr>
          <w:rFonts w:ascii="Verdana" w:hAnsi="Verdana"/>
          <w:color w:val="000000"/>
          <w:sz w:val="20"/>
          <w:szCs w:val="20"/>
        </w:rPr>
        <w:t>;</w:t>
      </w:r>
    </w:p>
    <w:p w:rsidR="000E5F0F" w:rsidRPr="00E03B8A" w:rsidRDefault="00FD49CE" w:rsidP="00F44F39">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commercial and business purposes; or</w:t>
      </w:r>
    </w:p>
    <w:p w:rsidR="00FD49CE" w:rsidRPr="00E03B8A" w:rsidRDefault="00FD49CE" w:rsidP="00F44F39">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 xml:space="preserve">purposes other than those </w:t>
      </w:r>
      <w:r w:rsidR="00DC2DFE" w:rsidRPr="00E03B8A">
        <w:rPr>
          <w:rFonts w:ascii="Verdana" w:hAnsi="Verdana"/>
          <w:color w:val="000000"/>
          <w:sz w:val="20"/>
          <w:szCs w:val="20"/>
        </w:rPr>
        <w:t>specified</w:t>
      </w:r>
      <w:r w:rsidRPr="00E03B8A">
        <w:rPr>
          <w:rFonts w:ascii="Verdana" w:hAnsi="Verdana"/>
          <w:color w:val="000000"/>
          <w:sz w:val="20"/>
          <w:szCs w:val="20"/>
        </w:rPr>
        <w:t xml:space="preserve"> in subparagraphs (</w:t>
      </w:r>
      <w:r w:rsidR="00F44F39" w:rsidRPr="00E03B8A">
        <w:rPr>
          <w:rFonts w:ascii="Verdana" w:hAnsi="Verdana"/>
          <w:color w:val="000000"/>
          <w:sz w:val="20"/>
          <w:szCs w:val="20"/>
        </w:rPr>
        <w:t>8.3.8.1) to (8.3.8.4</w:t>
      </w:r>
      <w:r w:rsidRPr="00E03B8A">
        <w:rPr>
          <w:rFonts w:ascii="Verdana" w:hAnsi="Verdana"/>
          <w:color w:val="000000"/>
          <w:sz w:val="20"/>
          <w:szCs w:val="20"/>
        </w:rPr>
        <w:t>).</w:t>
      </w:r>
    </w:p>
    <w:p w:rsidR="009B31BD" w:rsidRPr="00E03B8A" w:rsidRDefault="00DC2DFE" w:rsidP="009B31BD">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state-owned</w:t>
      </w:r>
      <w:r w:rsidR="00FD49CE" w:rsidRPr="00E03B8A">
        <w:rPr>
          <w:rFonts w:ascii="Verdana" w:hAnsi="Verdana" w:cs="Arial"/>
          <w:color w:val="000000"/>
          <w:lang w:val="en-ZA"/>
        </w:rPr>
        <w:t xml:space="preserve"> property</w:t>
      </w:r>
      <w:r w:rsidR="00EF269F" w:rsidRPr="00E03B8A">
        <w:rPr>
          <w:rFonts w:ascii="Verdana" w:hAnsi="Verdana" w:cs="Arial"/>
          <w:color w:val="000000"/>
          <w:lang w:val="en-ZA"/>
        </w:rPr>
        <w:t xml:space="preserve"> and public service purpose</w:t>
      </w:r>
      <w:r w:rsidR="00641522" w:rsidRPr="00E03B8A">
        <w:rPr>
          <w:rFonts w:ascii="Verdana" w:hAnsi="Verdana" w:cs="Arial"/>
          <w:color w:val="000000"/>
          <w:lang w:val="en-ZA"/>
        </w:rPr>
        <w:t>;</w:t>
      </w:r>
    </w:p>
    <w:p w:rsidR="009B31BD" w:rsidRPr="00E03B8A" w:rsidRDefault="009B31BD" w:rsidP="009B31BD">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m</w:t>
      </w:r>
      <w:r w:rsidR="00FD49CE" w:rsidRPr="00E03B8A">
        <w:rPr>
          <w:rFonts w:ascii="Verdana" w:hAnsi="Verdana" w:cs="Arial"/>
          <w:color w:val="000000"/>
          <w:lang w:val="en-ZA"/>
        </w:rPr>
        <w:t>unicipal property</w:t>
      </w:r>
      <w:r w:rsidR="00641522" w:rsidRPr="00E03B8A">
        <w:rPr>
          <w:rFonts w:ascii="Verdana" w:hAnsi="Verdana" w:cs="Arial"/>
          <w:color w:val="000000"/>
          <w:lang w:val="en-ZA"/>
        </w:rPr>
        <w:t>;</w:t>
      </w:r>
      <w:r w:rsidR="000D67FE" w:rsidRPr="00E03B8A">
        <w:rPr>
          <w:rFonts w:ascii="Verdana" w:hAnsi="Verdana" w:cs="Arial"/>
          <w:color w:val="000000"/>
          <w:lang w:val="en-ZA"/>
        </w:rPr>
        <w:t xml:space="preserve"> also municipal leased house or RDP houses awaiting transfer will be categorised to residential</w:t>
      </w:r>
      <w:r w:rsidRPr="00E03B8A">
        <w:rPr>
          <w:rFonts w:ascii="Verdana" w:hAnsi="Verdana" w:cs="Arial"/>
          <w:color w:val="000000"/>
          <w:lang w:val="en-ZA"/>
        </w:rPr>
        <w:t xml:space="preserve"> and is property registered or established in the name of the </w:t>
      </w:r>
      <w:r w:rsidR="00DD5470" w:rsidRPr="00E03B8A">
        <w:rPr>
          <w:rFonts w:ascii="Verdana" w:hAnsi="Verdana" w:cs="Arial"/>
          <w:color w:val="000000"/>
          <w:lang w:val="en-ZA"/>
        </w:rPr>
        <w:t>Kareeberg</w:t>
      </w:r>
      <w:r w:rsidRPr="00E03B8A">
        <w:rPr>
          <w:rFonts w:ascii="Verdana" w:hAnsi="Verdana" w:cs="Arial"/>
          <w:color w:val="000000"/>
          <w:lang w:val="en-ZA"/>
        </w:rPr>
        <w:t xml:space="preserve"> Municipality including investment property in the Fixed Asset Register vs Vesting Property: substance over form;</w:t>
      </w:r>
    </w:p>
    <w:p w:rsidR="00FD49CE" w:rsidRPr="00E03B8A" w:rsidRDefault="00DC2DF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p</w:t>
      </w:r>
      <w:r w:rsidR="00FD49CE" w:rsidRPr="00E03B8A">
        <w:rPr>
          <w:rFonts w:ascii="Verdana" w:hAnsi="Verdana" w:cs="Arial"/>
          <w:color w:val="000000"/>
          <w:lang w:val="en-ZA"/>
        </w:rPr>
        <w:t>ublic services infrastructure</w:t>
      </w:r>
      <w:r w:rsidR="000D67FE" w:rsidRPr="00E03B8A">
        <w:rPr>
          <w:rFonts w:ascii="Verdana" w:hAnsi="Verdana" w:cs="Arial"/>
          <w:color w:val="000000"/>
          <w:lang w:val="en-ZA"/>
        </w:rPr>
        <w:t xml:space="preserve"> (PSI</w:t>
      </w:r>
      <w:r w:rsidR="003A0AEC" w:rsidRPr="00E03B8A">
        <w:rPr>
          <w:rFonts w:ascii="Verdana" w:hAnsi="Verdana" w:cs="Arial"/>
          <w:color w:val="000000"/>
          <w:lang w:val="en-ZA"/>
        </w:rPr>
        <w:t>)</w:t>
      </w:r>
      <w:r w:rsidR="00641522" w:rsidRPr="00E03B8A">
        <w:rPr>
          <w:rFonts w:ascii="Verdana" w:hAnsi="Verdana" w:cs="Arial"/>
          <w:color w:val="000000"/>
          <w:lang w:val="en-ZA"/>
        </w:rPr>
        <w:t>;</w:t>
      </w:r>
    </w:p>
    <w:p w:rsidR="003319D9" w:rsidRPr="00E03B8A" w:rsidRDefault="00DC2DF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p</w:t>
      </w:r>
      <w:r w:rsidR="007B6B0A" w:rsidRPr="00E03B8A">
        <w:rPr>
          <w:rFonts w:ascii="Verdana" w:hAnsi="Verdana" w:cs="Arial"/>
          <w:color w:val="000000"/>
          <w:lang w:val="en-ZA"/>
        </w:rPr>
        <w:t>roperties</w:t>
      </w:r>
      <w:r w:rsidR="009B31BD" w:rsidRPr="00E03B8A">
        <w:rPr>
          <w:rFonts w:ascii="Verdana" w:hAnsi="Verdana" w:cs="Arial"/>
          <w:color w:val="000000"/>
          <w:lang w:val="en-ZA"/>
        </w:rPr>
        <w:t>:</w:t>
      </w:r>
    </w:p>
    <w:p w:rsidR="00287D97" w:rsidRPr="00E03B8A" w:rsidRDefault="00DC2DFE" w:rsidP="00F44F39">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acquired through the</w:t>
      </w:r>
      <w:r w:rsidR="00FD49CE" w:rsidRPr="00E03B8A">
        <w:rPr>
          <w:rFonts w:ascii="Verdana" w:hAnsi="Verdana"/>
          <w:color w:val="000000"/>
          <w:sz w:val="20"/>
          <w:szCs w:val="20"/>
        </w:rPr>
        <w:t xml:space="preserve"> Provision of Land and Assistance Act, 1993 (</w:t>
      </w:r>
      <w:r w:rsidRPr="00E03B8A">
        <w:rPr>
          <w:rFonts w:ascii="Verdana" w:hAnsi="Verdana"/>
          <w:color w:val="000000"/>
          <w:sz w:val="20"/>
          <w:szCs w:val="20"/>
        </w:rPr>
        <w:t xml:space="preserve">Act </w:t>
      </w:r>
      <w:r w:rsidR="00FD49CE" w:rsidRPr="00E03B8A">
        <w:rPr>
          <w:rFonts w:ascii="Verdana" w:hAnsi="Verdana"/>
          <w:color w:val="000000"/>
          <w:sz w:val="20"/>
          <w:szCs w:val="20"/>
        </w:rPr>
        <w:t xml:space="preserve">No 126 of 1993) or the </w:t>
      </w:r>
      <w:r w:rsidR="00287D97" w:rsidRPr="00E03B8A">
        <w:rPr>
          <w:rFonts w:ascii="Verdana" w:hAnsi="Verdana"/>
          <w:color w:val="000000"/>
          <w:sz w:val="20"/>
          <w:szCs w:val="20"/>
        </w:rPr>
        <w:t>Restitution of Land Rights Act, 1994 (</w:t>
      </w:r>
      <w:r w:rsidRPr="00E03B8A">
        <w:rPr>
          <w:rFonts w:ascii="Verdana" w:hAnsi="Verdana"/>
          <w:color w:val="000000"/>
          <w:sz w:val="20"/>
          <w:szCs w:val="20"/>
        </w:rPr>
        <w:t xml:space="preserve">Act </w:t>
      </w:r>
      <w:r w:rsidR="00287D97" w:rsidRPr="00E03B8A">
        <w:rPr>
          <w:rFonts w:ascii="Verdana" w:hAnsi="Verdana"/>
          <w:color w:val="000000"/>
          <w:sz w:val="20"/>
          <w:szCs w:val="20"/>
        </w:rPr>
        <w:t>No 22 of 1994); or</w:t>
      </w:r>
    </w:p>
    <w:p w:rsidR="00243AB0" w:rsidRPr="00E03B8A" w:rsidRDefault="00F44F39" w:rsidP="00F44F39">
      <w:pPr>
        <w:pStyle w:val="Style"/>
        <w:numPr>
          <w:ilvl w:val="3"/>
          <w:numId w:val="27"/>
        </w:numPr>
        <w:spacing w:line="360" w:lineRule="auto"/>
        <w:ind w:left="851" w:hanging="851"/>
        <w:jc w:val="both"/>
        <w:rPr>
          <w:rFonts w:ascii="Verdana" w:hAnsi="Verdana"/>
          <w:color w:val="000000"/>
          <w:sz w:val="20"/>
          <w:szCs w:val="20"/>
        </w:rPr>
      </w:pPr>
      <w:r w:rsidRPr="00E03B8A">
        <w:rPr>
          <w:rFonts w:ascii="Verdana" w:hAnsi="Verdana"/>
          <w:color w:val="000000"/>
          <w:sz w:val="20"/>
          <w:szCs w:val="20"/>
        </w:rPr>
        <w:t>w</w:t>
      </w:r>
      <w:r w:rsidR="00DC2DFE" w:rsidRPr="00E03B8A">
        <w:rPr>
          <w:rFonts w:ascii="Verdana" w:hAnsi="Verdana"/>
          <w:color w:val="000000"/>
          <w:sz w:val="20"/>
          <w:szCs w:val="20"/>
        </w:rPr>
        <w:t>hich is s</w:t>
      </w:r>
      <w:r w:rsidR="00287D97" w:rsidRPr="00E03B8A">
        <w:rPr>
          <w:rFonts w:ascii="Verdana" w:hAnsi="Verdana"/>
          <w:color w:val="000000"/>
          <w:sz w:val="20"/>
          <w:szCs w:val="20"/>
        </w:rPr>
        <w:t>ubject to the Communal Property Associations Act, 1996 (</w:t>
      </w:r>
      <w:r w:rsidR="00DC2DFE" w:rsidRPr="00E03B8A">
        <w:rPr>
          <w:rFonts w:ascii="Verdana" w:hAnsi="Verdana"/>
          <w:color w:val="000000"/>
          <w:sz w:val="20"/>
          <w:szCs w:val="20"/>
        </w:rPr>
        <w:t xml:space="preserve">Act </w:t>
      </w:r>
      <w:r w:rsidR="00641522" w:rsidRPr="00E03B8A">
        <w:rPr>
          <w:rFonts w:ascii="Verdana" w:hAnsi="Verdana"/>
          <w:color w:val="000000"/>
          <w:sz w:val="20"/>
          <w:szCs w:val="20"/>
        </w:rPr>
        <w:t>No 28 of 1996);</w:t>
      </w:r>
    </w:p>
    <w:p w:rsidR="007B6B0A" w:rsidRPr="00E03B8A" w:rsidRDefault="007B6B0A" w:rsidP="007B6B0A">
      <w:pPr>
        <w:tabs>
          <w:tab w:val="left" w:pos="851"/>
        </w:tabs>
        <w:spacing w:line="360" w:lineRule="auto"/>
        <w:ind w:left="851"/>
        <w:jc w:val="both"/>
        <w:rPr>
          <w:rFonts w:ascii="Verdana" w:hAnsi="Verdana" w:cs="Arial"/>
          <w:color w:val="000000"/>
          <w:lang w:val="en-ZA"/>
        </w:rPr>
      </w:pPr>
    </w:p>
    <w:p w:rsidR="00D64823" w:rsidRPr="00E03B8A" w:rsidRDefault="00D64823"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properties: places of worship (churches, mosques, synagogue’s, etc.)</w:t>
      </w:r>
    </w:p>
    <w:p w:rsidR="00D64823" w:rsidRPr="00E03B8A" w:rsidRDefault="00D64823" w:rsidP="00D6482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properties: places of worship (churches, mosques, synagogue’s, etc.)- vacant property</w:t>
      </w:r>
    </w:p>
    <w:p w:rsidR="007B6B0A" w:rsidRPr="00E03B8A" w:rsidRDefault="007B6B0A" w:rsidP="007B6B0A">
      <w:pPr>
        <w:tabs>
          <w:tab w:val="left" w:pos="851"/>
        </w:tabs>
        <w:spacing w:line="360" w:lineRule="auto"/>
        <w:ind w:left="851"/>
        <w:jc w:val="both"/>
        <w:rPr>
          <w:rFonts w:ascii="Verdana" w:hAnsi="Verdana" w:cs="Arial"/>
          <w:color w:val="000000"/>
          <w:lang w:val="en-ZA"/>
        </w:rPr>
      </w:pPr>
    </w:p>
    <w:p w:rsidR="00287D97" w:rsidRPr="00E03B8A" w:rsidRDefault="00DC2DF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p</w:t>
      </w:r>
      <w:r w:rsidR="00287D97" w:rsidRPr="00E03B8A">
        <w:rPr>
          <w:rFonts w:ascii="Verdana" w:hAnsi="Verdana" w:cs="Arial"/>
          <w:color w:val="000000"/>
          <w:lang w:val="en-ZA"/>
        </w:rPr>
        <w:t>ropert</w:t>
      </w:r>
      <w:r w:rsidRPr="00E03B8A">
        <w:rPr>
          <w:rFonts w:ascii="Verdana" w:hAnsi="Verdana" w:cs="Arial"/>
          <w:color w:val="000000"/>
          <w:lang w:val="en-ZA"/>
        </w:rPr>
        <w:t>ies</w:t>
      </w:r>
      <w:r w:rsidR="00287D97" w:rsidRPr="00E03B8A">
        <w:rPr>
          <w:rFonts w:ascii="Verdana" w:hAnsi="Verdana" w:cs="Arial"/>
          <w:color w:val="000000"/>
          <w:lang w:val="en-ZA"/>
        </w:rPr>
        <w:t xml:space="preserve"> </w:t>
      </w:r>
      <w:r w:rsidR="007B6B0A" w:rsidRPr="00E03B8A">
        <w:rPr>
          <w:rFonts w:ascii="Verdana" w:hAnsi="Verdana" w:cs="Arial"/>
          <w:color w:val="000000"/>
          <w:lang w:val="en-ZA"/>
        </w:rPr>
        <w:t xml:space="preserve">owned by public benefit organisations and </w:t>
      </w:r>
      <w:r w:rsidR="00287D97" w:rsidRPr="00E03B8A">
        <w:rPr>
          <w:rFonts w:ascii="Verdana" w:hAnsi="Verdana" w:cs="Arial"/>
          <w:color w:val="000000"/>
          <w:lang w:val="en-ZA"/>
        </w:rPr>
        <w:t xml:space="preserve">used for any specific public </w:t>
      </w:r>
      <w:r w:rsidRPr="00E03B8A">
        <w:rPr>
          <w:rFonts w:ascii="Verdana" w:hAnsi="Verdana" w:cs="Arial"/>
          <w:color w:val="000000"/>
          <w:lang w:val="en-ZA"/>
        </w:rPr>
        <w:t>benefit activities</w:t>
      </w:r>
      <w:r w:rsidR="00287D97" w:rsidRPr="00E03B8A">
        <w:rPr>
          <w:rFonts w:ascii="Verdana" w:hAnsi="Verdana" w:cs="Arial"/>
          <w:color w:val="000000"/>
          <w:lang w:val="en-ZA"/>
        </w:rPr>
        <w:t xml:space="preserve"> listed in Part 1</w:t>
      </w:r>
      <w:r w:rsidRPr="00E03B8A">
        <w:rPr>
          <w:rFonts w:ascii="Verdana" w:hAnsi="Verdana" w:cs="Arial"/>
          <w:color w:val="000000"/>
          <w:lang w:val="en-ZA"/>
        </w:rPr>
        <w:t xml:space="preserve"> of the</w:t>
      </w:r>
      <w:r w:rsidR="00287D97" w:rsidRPr="00E03B8A">
        <w:rPr>
          <w:rFonts w:ascii="Verdana" w:hAnsi="Verdana" w:cs="Arial"/>
          <w:color w:val="000000"/>
          <w:lang w:val="en-ZA"/>
        </w:rPr>
        <w:t xml:space="preserve"> Ninth Schedule </w:t>
      </w:r>
      <w:r w:rsidRPr="00E03B8A">
        <w:rPr>
          <w:rFonts w:ascii="Verdana" w:hAnsi="Verdana" w:cs="Arial"/>
          <w:color w:val="000000"/>
          <w:lang w:val="en-ZA"/>
        </w:rPr>
        <w:t>to</w:t>
      </w:r>
      <w:r w:rsidR="00287D97" w:rsidRPr="00E03B8A">
        <w:rPr>
          <w:rFonts w:ascii="Verdana" w:hAnsi="Verdana" w:cs="Arial"/>
          <w:color w:val="000000"/>
          <w:lang w:val="en-ZA"/>
        </w:rPr>
        <w:t xml:space="preserve"> the Income Tax Act, 1962 (</w:t>
      </w:r>
      <w:r w:rsidRPr="00E03B8A">
        <w:rPr>
          <w:rFonts w:ascii="Verdana" w:hAnsi="Verdana" w:cs="Arial"/>
          <w:color w:val="000000"/>
          <w:lang w:val="en-ZA"/>
        </w:rPr>
        <w:t xml:space="preserve">Act </w:t>
      </w:r>
      <w:r w:rsidR="00641522" w:rsidRPr="00E03B8A">
        <w:rPr>
          <w:rFonts w:ascii="Verdana" w:hAnsi="Verdana" w:cs="Arial"/>
          <w:color w:val="000000"/>
          <w:lang w:val="en-ZA"/>
        </w:rPr>
        <w:t>No 58 of 1962);</w:t>
      </w:r>
    </w:p>
    <w:p w:rsidR="00D64823" w:rsidRPr="00E03B8A" w:rsidRDefault="00D64823" w:rsidP="00D64823">
      <w:pPr>
        <w:tabs>
          <w:tab w:val="left" w:pos="851"/>
        </w:tabs>
        <w:spacing w:line="360" w:lineRule="auto"/>
        <w:ind w:left="851"/>
        <w:jc w:val="both"/>
        <w:rPr>
          <w:rFonts w:ascii="Verdana" w:hAnsi="Verdana" w:cs="Arial"/>
          <w:color w:val="000000"/>
          <w:lang w:val="en-ZA"/>
        </w:rPr>
      </w:pPr>
    </w:p>
    <w:p w:rsidR="00287D97" w:rsidRPr="00E03B8A" w:rsidRDefault="00DC2DF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p</w:t>
      </w:r>
      <w:r w:rsidR="00287D97" w:rsidRPr="00E03B8A">
        <w:rPr>
          <w:rFonts w:ascii="Verdana" w:hAnsi="Verdana" w:cs="Arial"/>
          <w:color w:val="000000"/>
          <w:lang w:val="en-ZA"/>
        </w:rPr>
        <w:t xml:space="preserve">roperties used for multiple purposes, subject to </w:t>
      </w:r>
      <w:r w:rsidRPr="00E03B8A">
        <w:rPr>
          <w:rFonts w:ascii="Verdana" w:hAnsi="Verdana" w:cs="Arial"/>
          <w:color w:val="000000"/>
          <w:lang w:val="en-ZA"/>
        </w:rPr>
        <w:t>s</w:t>
      </w:r>
      <w:r w:rsidR="00641522" w:rsidRPr="00E03B8A">
        <w:rPr>
          <w:rFonts w:ascii="Verdana" w:hAnsi="Verdana" w:cs="Arial"/>
          <w:color w:val="000000"/>
          <w:lang w:val="en-ZA"/>
        </w:rPr>
        <w:t>ection 9 of the Act;</w:t>
      </w:r>
    </w:p>
    <w:p w:rsidR="00D64823" w:rsidRPr="00E03B8A" w:rsidRDefault="00D64823" w:rsidP="00D64823">
      <w:pPr>
        <w:tabs>
          <w:tab w:val="left" w:pos="851"/>
        </w:tabs>
        <w:spacing w:line="360" w:lineRule="auto"/>
        <w:ind w:left="851"/>
        <w:jc w:val="both"/>
        <w:rPr>
          <w:rFonts w:ascii="Verdana" w:hAnsi="Verdana" w:cs="Arial"/>
          <w:color w:val="000000"/>
          <w:lang w:val="en-ZA"/>
        </w:rPr>
      </w:pPr>
    </w:p>
    <w:p w:rsidR="00C707A4" w:rsidRPr="00E03B8A" w:rsidRDefault="00C707A4"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private open space;</w:t>
      </w:r>
      <w:r w:rsidR="009E3320" w:rsidRPr="00E03B8A">
        <w:rPr>
          <w:rFonts w:ascii="Verdana" w:hAnsi="Verdana" w:cs="Arial"/>
          <w:color w:val="000000"/>
          <w:lang w:val="en-ZA"/>
        </w:rPr>
        <w:t xml:space="preserve"> and</w:t>
      </w:r>
    </w:p>
    <w:p w:rsidR="00D64823" w:rsidRPr="00E03B8A" w:rsidRDefault="00D64823" w:rsidP="00D64823">
      <w:pPr>
        <w:tabs>
          <w:tab w:val="left" w:pos="851"/>
        </w:tabs>
        <w:spacing w:line="360" w:lineRule="auto"/>
        <w:ind w:left="851"/>
        <w:jc w:val="both"/>
        <w:rPr>
          <w:rFonts w:ascii="Verdana" w:hAnsi="Verdana" w:cs="Arial"/>
          <w:color w:val="000000"/>
          <w:lang w:val="en-ZA"/>
        </w:rPr>
      </w:pPr>
    </w:p>
    <w:p w:rsidR="00E6012F" w:rsidRPr="00E03B8A" w:rsidRDefault="00DC2DFE" w:rsidP="00EB7233">
      <w:pPr>
        <w:numPr>
          <w:ilvl w:val="2"/>
          <w:numId w:val="27"/>
        </w:numPr>
        <w:tabs>
          <w:tab w:val="left" w:pos="851"/>
        </w:tabs>
        <w:spacing w:line="360" w:lineRule="auto"/>
        <w:ind w:left="851" w:hanging="851"/>
        <w:jc w:val="both"/>
        <w:rPr>
          <w:rFonts w:ascii="Verdana" w:hAnsi="Verdana" w:cs="Arial"/>
          <w:color w:val="000000"/>
          <w:lang w:val="en-ZA"/>
        </w:rPr>
      </w:pPr>
      <w:r w:rsidRPr="00E03B8A">
        <w:rPr>
          <w:rFonts w:ascii="Verdana" w:hAnsi="Verdana" w:cs="Arial"/>
          <w:color w:val="000000"/>
          <w:lang w:val="en-ZA"/>
        </w:rPr>
        <w:t>s</w:t>
      </w:r>
      <w:r w:rsidR="00287D97" w:rsidRPr="00E03B8A">
        <w:rPr>
          <w:rFonts w:ascii="Verdana" w:hAnsi="Verdana" w:cs="Arial"/>
          <w:color w:val="000000"/>
          <w:lang w:val="en-ZA"/>
        </w:rPr>
        <w:t xml:space="preserve">uch other categories as may be determined by the </w:t>
      </w:r>
      <w:r w:rsidR="00FC22D9" w:rsidRPr="00E03B8A">
        <w:rPr>
          <w:rFonts w:ascii="Verdana" w:hAnsi="Verdana" w:cs="Arial"/>
          <w:color w:val="000000"/>
          <w:lang w:val="en-ZA"/>
        </w:rPr>
        <w:t>c</w:t>
      </w:r>
      <w:r w:rsidRPr="00E03B8A">
        <w:rPr>
          <w:rFonts w:ascii="Verdana" w:hAnsi="Verdana" w:cs="Arial"/>
          <w:color w:val="000000"/>
          <w:lang w:val="en-ZA"/>
        </w:rPr>
        <w:t>ouncil</w:t>
      </w:r>
      <w:r w:rsidR="00287D97" w:rsidRPr="00E03B8A">
        <w:rPr>
          <w:rFonts w:ascii="Verdana" w:hAnsi="Verdana" w:cs="Arial"/>
          <w:color w:val="000000"/>
          <w:lang w:val="en-ZA"/>
        </w:rPr>
        <w:t xml:space="preserve"> from time to time</w:t>
      </w:r>
      <w:r w:rsidR="00687C2B" w:rsidRPr="00E03B8A">
        <w:rPr>
          <w:rFonts w:ascii="Verdana" w:hAnsi="Verdana" w:cs="Arial"/>
          <w:color w:val="000000"/>
          <w:lang w:val="en-ZA"/>
        </w:rPr>
        <w:t xml:space="preserve"> can only be done in this policy</w:t>
      </w:r>
      <w:r w:rsidR="00287D97" w:rsidRPr="00E03B8A">
        <w:rPr>
          <w:rFonts w:ascii="Verdana" w:hAnsi="Verdana" w:cs="Arial"/>
          <w:color w:val="000000"/>
          <w:lang w:val="en-ZA"/>
        </w:rPr>
        <w:t>.</w:t>
      </w:r>
    </w:p>
    <w:p w:rsidR="00605A4C" w:rsidRPr="00511A75" w:rsidRDefault="00605A4C" w:rsidP="00727BCE">
      <w:pPr>
        <w:pStyle w:val="Heading1"/>
        <w:numPr>
          <w:ilvl w:val="0"/>
          <w:numId w:val="27"/>
        </w:numPr>
        <w:ind w:hanging="720"/>
        <w:rPr>
          <w:color w:val="000000"/>
          <w:sz w:val="20"/>
          <w:szCs w:val="20"/>
          <w:lang w:val="en-ZA"/>
        </w:rPr>
      </w:pPr>
      <w:bookmarkStart w:id="12" w:name="_Toc373656838"/>
      <w:r w:rsidRPr="00511A75">
        <w:rPr>
          <w:color w:val="000000"/>
          <w:sz w:val="20"/>
          <w:szCs w:val="20"/>
          <w:lang w:val="en-ZA"/>
        </w:rPr>
        <w:t>EXEMPTIONS</w:t>
      </w:r>
      <w:bookmarkEnd w:id="12"/>
    </w:p>
    <w:p w:rsidR="00605A4C" w:rsidRPr="00511A75" w:rsidRDefault="00605A4C" w:rsidP="00605A4C">
      <w:pPr>
        <w:pStyle w:val="NormalWeb"/>
        <w:spacing w:before="0" w:beforeAutospacing="0" w:after="0" w:afterAutospacing="0" w:line="360" w:lineRule="auto"/>
        <w:jc w:val="both"/>
        <w:rPr>
          <w:rFonts w:ascii="Verdana" w:hAnsi="Verdana" w:cs="Arial"/>
          <w:color w:val="000000"/>
          <w:sz w:val="20"/>
          <w:szCs w:val="20"/>
          <w:lang w:val="en-ZA"/>
        </w:rPr>
      </w:pPr>
    </w:p>
    <w:p w:rsidR="00D1107E" w:rsidRPr="00511A75" w:rsidRDefault="00524D2A" w:rsidP="00727BCE">
      <w:pPr>
        <w:pStyle w:val="Style"/>
        <w:numPr>
          <w:ilvl w:val="1"/>
          <w:numId w:val="27"/>
        </w:numPr>
        <w:tabs>
          <w:tab w:val="left" w:pos="851"/>
        </w:tabs>
        <w:spacing w:line="360" w:lineRule="auto"/>
        <w:ind w:left="851" w:hanging="851"/>
        <w:jc w:val="both"/>
        <w:rPr>
          <w:rFonts w:ascii="Verdana" w:hAnsi="Verdana"/>
          <w:b/>
          <w:color w:val="000000"/>
          <w:sz w:val="20"/>
          <w:szCs w:val="20"/>
        </w:rPr>
      </w:pPr>
      <w:r w:rsidRPr="00511A75">
        <w:rPr>
          <w:rFonts w:ascii="Verdana" w:hAnsi="Verdana"/>
          <w:b/>
          <w:color w:val="000000"/>
          <w:sz w:val="20"/>
          <w:szCs w:val="20"/>
        </w:rPr>
        <w:t>Categories of properties</w:t>
      </w:r>
    </w:p>
    <w:p w:rsidR="00FC035C" w:rsidRPr="00511A75" w:rsidRDefault="00FC035C" w:rsidP="00907378">
      <w:pPr>
        <w:spacing w:line="360" w:lineRule="auto"/>
        <w:jc w:val="both"/>
        <w:rPr>
          <w:rFonts w:ascii="Verdana" w:hAnsi="Verdana" w:cs="Arial"/>
          <w:color w:val="000000"/>
          <w:lang w:val="en-ZA"/>
        </w:rPr>
      </w:pPr>
    </w:p>
    <w:p w:rsidR="00484F1B" w:rsidRPr="00511A75" w:rsidRDefault="00524D2A" w:rsidP="00484F1B">
      <w:pPr>
        <w:pStyle w:val="Style"/>
        <w:numPr>
          <w:ilvl w:val="2"/>
          <w:numId w:val="27"/>
        </w:numPr>
        <w:tabs>
          <w:tab w:val="left" w:pos="851"/>
        </w:tabs>
        <w:spacing w:line="360" w:lineRule="auto"/>
        <w:ind w:left="1134" w:hanging="1134"/>
        <w:jc w:val="both"/>
        <w:rPr>
          <w:rFonts w:ascii="Verdana" w:hAnsi="Verdana"/>
          <w:color w:val="000000"/>
          <w:sz w:val="20"/>
          <w:szCs w:val="20"/>
        </w:rPr>
      </w:pPr>
      <w:r w:rsidRPr="00511A75">
        <w:rPr>
          <w:rFonts w:ascii="Verdana" w:hAnsi="Verdana"/>
          <w:color w:val="000000"/>
          <w:sz w:val="20"/>
          <w:szCs w:val="20"/>
        </w:rPr>
        <w:t>The following property categories are exempt from the payment of property rates:</w:t>
      </w:r>
      <w:r w:rsidR="00185326" w:rsidRPr="00511A75">
        <w:rPr>
          <w:rFonts w:ascii="Verdana" w:hAnsi="Verdana"/>
          <w:color w:val="000000"/>
          <w:sz w:val="20"/>
          <w:szCs w:val="20"/>
        </w:rPr>
        <w:t xml:space="preserve"> –</w:t>
      </w:r>
    </w:p>
    <w:p w:rsidR="00143FA5" w:rsidRPr="00511A75" w:rsidRDefault="00524D2A" w:rsidP="00484F1B">
      <w:pPr>
        <w:pStyle w:val="Style"/>
        <w:numPr>
          <w:ilvl w:val="2"/>
          <w:numId w:val="27"/>
        </w:numPr>
        <w:tabs>
          <w:tab w:val="left" w:pos="851"/>
        </w:tabs>
        <w:spacing w:line="360" w:lineRule="auto"/>
        <w:ind w:left="1134" w:hanging="1134"/>
        <w:jc w:val="both"/>
        <w:rPr>
          <w:rFonts w:ascii="Verdana" w:hAnsi="Verdana"/>
          <w:color w:val="000000"/>
          <w:sz w:val="20"/>
          <w:szCs w:val="20"/>
        </w:rPr>
      </w:pPr>
      <w:r w:rsidRPr="00511A75">
        <w:rPr>
          <w:rFonts w:ascii="Verdana" w:hAnsi="Verdana"/>
          <w:color w:val="000000"/>
          <w:sz w:val="20"/>
          <w:szCs w:val="20"/>
          <w:u w:val="single"/>
        </w:rPr>
        <w:t>Municipal propert</w:t>
      </w:r>
      <w:r w:rsidR="007F44F9" w:rsidRPr="00511A75">
        <w:rPr>
          <w:rFonts w:ascii="Verdana" w:hAnsi="Verdana"/>
          <w:color w:val="000000"/>
          <w:sz w:val="20"/>
          <w:szCs w:val="20"/>
          <w:u w:val="single"/>
        </w:rPr>
        <w:t>ies</w:t>
      </w:r>
      <w:r w:rsidR="00972850" w:rsidRPr="00511A75">
        <w:rPr>
          <w:rFonts w:ascii="Verdana" w:hAnsi="Verdana"/>
          <w:color w:val="000000"/>
          <w:sz w:val="20"/>
          <w:szCs w:val="20"/>
        </w:rPr>
        <w:t xml:space="preserve"> a</w:t>
      </w:r>
      <w:r w:rsidR="00E924DA" w:rsidRPr="00511A75">
        <w:rPr>
          <w:rFonts w:ascii="Verdana" w:hAnsi="Verdana"/>
          <w:color w:val="000000"/>
          <w:sz w:val="20"/>
          <w:szCs w:val="20"/>
        </w:rPr>
        <w:t>re</w:t>
      </w:r>
      <w:r w:rsidRPr="00511A75">
        <w:rPr>
          <w:rFonts w:ascii="Verdana" w:hAnsi="Verdana"/>
          <w:color w:val="000000"/>
          <w:sz w:val="20"/>
          <w:szCs w:val="20"/>
        </w:rPr>
        <w:t xml:space="preserve"> exempt</w:t>
      </w:r>
      <w:r w:rsidR="007F44F9" w:rsidRPr="00511A75">
        <w:rPr>
          <w:rFonts w:ascii="Verdana" w:hAnsi="Verdana"/>
          <w:color w:val="000000"/>
          <w:sz w:val="20"/>
          <w:szCs w:val="20"/>
        </w:rPr>
        <w:t>ed</w:t>
      </w:r>
      <w:r w:rsidRPr="00511A75">
        <w:rPr>
          <w:rFonts w:ascii="Verdana" w:hAnsi="Verdana"/>
          <w:color w:val="000000"/>
          <w:sz w:val="20"/>
          <w:szCs w:val="20"/>
        </w:rPr>
        <w:t xml:space="preserve"> from </w:t>
      </w:r>
      <w:r w:rsidR="007F44F9" w:rsidRPr="00511A75">
        <w:rPr>
          <w:rFonts w:ascii="Verdana" w:hAnsi="Verdana"/>
          <w:color w:val="000000"/>
          <w:sz w:val="20"/>
          <w:szCs w:val="20"/>
        </w:rPr>
        <w:t>paying</w:t>
      </w:r>
      <w:r w:rsidRPr="00511A75">
        <w:rPr>
          <w:rFonts w:ascii="Verdana" w:hAnsi="Verdana"/>
          <w:color w:val="000000"/>
          <w:sz w:val="20"/>
          <w:szCs w:val="20"/>
        </w:rPr>
        <w:t xml:space="preserve"> property </w:t>
      </w:r>
      <w:r w:rsidR="00972850" w:rsidRPr="00511A75">
        <w:rPr>
          <w:rFonts w:ascii="Verdana" w:hAnsi="Verdana"/>
          <w:color w:val="000000"/>
          <w:sz w:val="20"/>
          <w:szCs w:val="20"/>
        </w:rPr>
        <w:t>rates</w:t>
      </w:r>
      <w:r w:rsidR="007F44F9" w:rsidRPr="00511A75">
        <w:rPr>
          <w:rFonts w:ascii="Verdana" w:hAnsi="Verdana"/>
          <w:color w:val="000000"/>
          <w:sz w:val="20"/>
          <w:szCs w:val="20"/>
        </w:rPr>
        <w:t>.</w:t>
      </w:r>
    </w:p>
    <w:p w:rsidR="00BB460A" w:rsidRPr="00511A75" w:rsidRDefault="00524D2A" w:rsidP="00484F1B">
      <w:pPr>
        <w:pStyle w:val="Style"/>
        <w:numPr>
          <w:ilvl w:val="3"/>
          <w:numId w:val="27"/>
        </w:numPr>
        <w:spacing w:line="360" w:lineRule="auto"/>
        <w:ind w:left="851" w:hanging="851"/>
        <w:jc w:val="both"/>
        <w:rPr>
          <w:rFonts w:ascii="Verdana" w:hAnsi="Verdana"/>
          <w:color w:val="000000"/>
          <w:sz w:val="20"/>
          <w:szCs w:val="20"/>
          <w:u w:val="single"/>
        </w:rPr>
      </w:pPr>
      <w:r w:rsidRPr="00511A75">
        <w:rPr>
          <w:rFonts w:ascii="Verdana" w:hAnsi="Verdana"/>
          <w:color w:val="000000"/>
          <w:sz w:val="20"/>
          <w:szCs w:val="20"/>
          <w:u w:val="single"/>
        </w:rPr>
        <w:t>Residential propert</w:t>
      </w:r>
      <w:r w:rsidR="00E924DA" w:rsidRPr="00511A75">
        <w:rPr>
          <w:rFonts w:ascii="Verdana" w:hAnsi="Verdana"/>
          <w:color w:val="000000"/>
          <w:sz w:val="20"/>
          <w:szCs w:val="20"/>
          <w:u w:val="single"/>
        </w:rPr>
        <w:t>ies</w:t>
      </w:r>
    </w:p>
    <w:p w:rsidR="00524D2A" w:rsidRPr="00511A75" w:rsidRDefault="007F44F9" w:rsidP="00727BCE">
      <w:pPr>
        <w:spacing w:line="360" w:lineRule="auto"/>
        <w:ind w:left="851"/>
        <w:jc w:val="both"/>
        <w:rPr>
          <w:rFonts w:ascii="Verdana" w:hAnsi="Verdana" w:cs="Arial"/>
          <w:color w:val="000000"/>
          <w:lang w:val="en-ZA"/>
        </w:rPr>
      </w:pPr>
      <w:r w:rsidRPr="00511A75">
        <w:rPr>
          <w:rFonts w:ascii="Verdana" w:hAnsi="Verdana" w:cs="Arial"/>
          <w:color w:val="000000"/>
          <w:lang w:val="en-ZA"/>
        </w:rPr>
        <w:t>All r</w:t>
      </w:r>
      <w:r w:rsidR="00524D2A" w:rsidRPr="00511A75">
        <w:rPr>
          <w:rFonts w:ascii="Verdana" w:hAnsi="Verdana" w:cs="Arial"/>
          <w:color w:val="000000"/>
          <w:lang w:val="en-ZA"/>
        </w:rPr>
        <w:t xml:space="preserve">esidential property with a market value </w:t>
      </w:r>
      <w:r w:rsidRPr="00511A75">
        <w:rPr>
          <w:rFonts w:ascii="Verdana" w:hAnsi="Verdana" w:cs="Arial"/>
          <w:color w:val="000000"/>
          <w:lang w:val="en-ZA"/>
        </w:rPr>
        <w:t xml:space="preserve">of </w:t>
      </w:r>
      <w:r w:rsidR="00524D2A" w:rsidRPr="00511A75">
        <w:rPr>
          <w:rFonts w:ascii="Verdana" w:hAnsi="Verdana" w:cs="Arial"/>
          <w:color w:val="000000"/>
          <w:lang w:val="en-ZA"/>
        </w:rPr>
        <w:t xml:space="preserve">less than the amount </w:t>
      </w:r>
      <w:r w:rsidRPr="00511A75">
        <w:rPr>
          <w:rFonts w:ascii="Verdana" w:hAnsi="Verdana" w:cs="Arial"/>
          <w:color w:val="000000"/>
          <w:lang w:val="en-ZA"/>
        </w:rPr>
        <w:t>as</w:t>
      </w:r>
      <w:r w:rsidR="00524D2A" w:rsidRPr="00511A75">
        <w:rPr>
          <w:rFonts w:ascii="Verdana" w:hAnsi="Verdana" w:cs="Arial"/>
          <w:color w:val="000000"/>
          <w:lang w:val="en-ZA"/>
        </w:rPr>
        <w:t xml:space="preserve"> annually </w:t>
      </w:r>
      <w:r w:rsidR="00524D2A" w:rsidRPr="00DC789B">
        <w:rPr>
          <w:rFonts w:ascii="Verdana" w:hAnsi="Verdana" w:cs="Arial"/>
          <w:color w:val="000000"/>
          <w:lang w:val="en-ZA"/>
        </w:rPr>
        <w:t xml:space="preserve">determined by the </w:t>
      </w:r>
      <w:r w:rsidR="002D0710" w:rsidRPr="00DC789B">
        <w:rPr>
          <w:rFonts w:ascii="Verdana" w:hAnsi="Verdana" w:cs="Arial"/>
          <w:color w:val="000000"/>
          <w:lang w:val="en-ZA"/>
        </w:rPr>
        <w:t>Municipality</w:t>
      </w:r>
      <w:r w:rsidR="00524D2A" w:rsidRPr="00DC789B">
        <w:rPr>
          <w:rFonts w:ascii="Verdana" w:hAnsi="Verdana" w:cs="Arial"/>
          <w:color w:val="000000"/>
          <w:lang w:val="en-ZA"/>
        </w:rPr>
        <w:t xml:space="preserve">, </w:t>
      </w:r>
      <w:r w:rsidRPr="00DC789B">
        <w:rPr>
          <w:rFonts w:ascii="Verdana" w:hAnsi="Verdana" w:cs="Arial"/>
          <w:color w:val="000000"/>
          <w:lang w:val="en-ZA"/>
        </w:rPr>
        <w:t>are</w:t>
      </w:r>
      <w:r w:rsidR="00524D2A" w:rsidRPr="00DC789B">
        <w:rPr>
          <w:rFonts w:ascii="Verdana" w:hAnsi="Verdana" w:cs="Arial"/>
          <w:color w:val="000000"/>
          <w:lang w:val="en-ZA"/>
        </w:rPr>
        <w:t xml:space="preserve"> exempt</w:t>
      </w:r>
      <w:r w:rsidRPr="00DC789B">
        <w:rPr>
          <w:rFonts w:ascii="Verdana" w:hAnsi="Verdana" w:cs="Arial"/>
          <w:color w:val="000000"/>
          <w:lang w:val="en-ZA"/>
        </w:rPr>
        <w:t>ed</w:t>
      </w:r>
      <w:r w:rsidR="00524D2A" w:rsidRPr="00DC789B">
        <w:rPr>
          <w:rFonts w:ascii="Verdana" w:hAnsi="Verdana" w:cs="Arial"/>
          <w:color w:val="000000"/>
          <w:lang w:val="en-ZA"/>
        </w:rPr>
        <w:t xml:space="preserve"> from </w:t>
      </w:r>
      <w:r w:rsidR="00E924DA" w:rsidRPr="00DC789B">
        <w:rPr>
          <w:rFonts w:ascii="Verdana" w:hAnsi="Verdana" w:cs="Arial"/>
          <w:color w:val="000000"/>
          <w:lang w:val="en-ZA"/>
        </w:rPr>
        <w:t>paying</w:t>
      </w:r>
      <w:r w:rsidR="00524D2A" w:rsidRPr="00DC789B">
        <w:rPr>
          <w:rFonts w:ascii="Verdana" w:hAnsi="Verdana" w:cs="Arial"/>
          <w:color w:val="000000"/>
          <w:lang w:val="en-ZA"/>
        </w:rPr>
        <w:t xml:space="preserve"> </w:t>
      </w:r>
      <w:r w:rsidR="00185326" w:rsidRPr="00DC789B">
        <w:rPr>
          <w:rFonts w:ascii="Verdana" w:hAnsi="Verdana" w:cs="Arial"/>
          <w:color w:val="000000"/>
          <w:lang w:val="en-ZA"/>
        </w:rPr>
        <w:t xml:space="preserve">property </w:t>
      </w:r>
      <w:r w:rsidR="00524D2A" w:rsidRPr="00DC789B">
        <w:rPr>
          <w:rFonts w:ascii="Verdana" w:hAnsi="Verdana" w:cs="Arial"/>
          <w:color w:val="000000"/>
          <w:lang w:val="en-ZA"/>
        </w:rPr>
        <w:t>rates.</w:t>
      </w:r>
      <w:r w:rsidR="00524D2A" w:rsidRPr="00DC789B">
        <w:rPr>
          <w:rFonts w:ascii="Verdana" w:hAnsi="Verdana" w:cs="Arial"/>
          <w:b/>
          <w:color w:val="000000"/>
          <w:lang w:val="en-ZA"/>
        </w:rPr>
        <w:t xml:space="preserve"> </w:t>
      </w:r>
      <w:r w:rsidR="00524D2A" w:rsidRPr="00DC789B">
        <w:rPr>
          <w:rFonts w:ascii="Verdana" w:hAnsi="Verdana" w:cs="Arial"/>
          <w:color w:val="000000"/>
          <w:lang w:val="en-ZA"/>
        </w:rPr>
        <w:t xml:space="preserve">The </w:t>
      </w:r>
      <w:r w:rsidR="00687C2B" w:rsidRPr="00DC789B">
        <w:rPr>
          <w:rFonts w:ascii="Verdana" w:hAnsi="Verdana" w:cs="Arial"/>
          <w:color w:val="000000"/>
          <w:lang w:val="en-ZA"/>
        </w:rPr>
        <w:t>exemption</w:t>
      </w:r>
      <w:r w:rsidR="00524D2A" w:rsidRPr="00DC789B">
        <w:rPr>
          <w:rFonts w:ascii="Verdana" w:hAnsi="Verdana" w:cs="Arial"/>
          <w:color w:val="000000"/>
          <w:lang w:val="en-ZA"/>
        </w:rPr>
        <w:t xml:space="preserve"> of R</w:t>
      </w:r>
      <w:r w:rsidR="00DC789B" w:rsidRPr="00DC789B">
        <w:rPr>
          <w:rFonts w:ascii="Verdana" w:hAnsi="Verdana" w:cs="Arial"/>
          <w:color w:val="000000"/>
          <w:lang w:val="en-ZA"/>
        </w:rPr>
        <w:t>2</w:t>
      </w:r>
      <w:r w:rsidR="00720C76">
        <w:rPr>
          <w:rFonts w:ascii="Verdana" w:hAnsi="Verdana" w:cs="Arial"/>
          <w:color w:val="000000"/>
          <w:lang w:val="en-ZA"/>
        </w:rPr>
        <w:t>5</w:t>
      </w:r>
      <w:r w:rsidR="00524D2A" w:rsidRPr="00DC789B">
        <w:rPr>
          <w:rFonts w:ascii="Verdana" w:hAnsi="Verdana" w:cs="Arial"/>
          <w:color w:val="000000"/>
          <w:lang w:val="en-ZA"/>
        </w:rPr>
        <w:t xml:space="preserve"> 000 </w:t>
      </w:r>
      <w:r w:rsidRPr="00DC789B">
        <w:rPr>
          <w:rFonts w:ascii="Verdana" w:hAnsi="Verdana" w:cs="Arial"/>
          <w:color w:val="000000"/>
          <w:lang w:val="en-ZA"/>
        </w:rPr>
        <w:t>contemplated</w:t>
      </w:r>
      <w:r w:rsidR="00524D2A" w:rsidRPr="00DC789B">
        <w:rPr>
          <w:rFonts w:ascii="Verdana" w:hAnsi="Verdana" w:cs="Arial"/>
          <w:color w:val="000000"/>
          <w:lang w:val="en-ZA"/>
        </w:rPr>
        <w:t xml:space="preserve"> in terms of section 17(1)(h) of the Act </w:t>
      </w:r>
      <w:r w:rsidR="00727BCE" w:rsidRPr="00DC789B">
        <w:rPr>
          <w:rFonts w:ascii="Verdana" w:hAnsi="Verdana" w:cs="Arial"/>
          <w:color w:val="000000"/>
          <w:lang w:val="en-ZA"/>
        </w:rPr>
        <w:t>and can be supplemented</w:t>
      </w:r>
      <w:r w:rsidR="00727BCE" w:rsidRPr="00511A75">
        <w:rPr>
          <w:rFonts w:ascii="Verdana" w:hAnsi="Verdana" w:cs="Arial"/>
          <w:color w:val="000000"/>
          <w:lang w:val="en-ZA"/>
        </w:rPr>
        <w:t xml:space="preserve"> by council based on affordability, ratepayer profile and the municipality’s predetermined level of support to the poor.</w:t>
      </w:r>
    </w:p>
    <w:p w:rsidR="00BB460A" w:rsidRPr="00511A75" w:rsidRDefault="0094353F" w:rsidP="00484F1B">
      <w:pPr>
        <w:pStyle w:val="Style"/>
        <w:numPr>
          <w:ilvl w:val="3"/>
          <w:numId w:val="27"/>
        </w:numPr>
        <w:spacing w:line="360" w:lineRule="auto"/>
        <w:ind w:left="851" w:hanging="851"/>
        <w:jc w:val="both"/>
        <w:rPr>
          <w:rFonts w:ascii="Verdana" w:hAnsi="Verdana"/>
          <w:color w:val="000000"/>
          <w:sz w:val="20"/>
          <w:szCs w:val="20"/>
          <w:u w:val="single"/>
        </w:rPr>
      </w:pPr>
      <w:r w:rsidRPr="00511A75">
        <w:rPr>
          <w:rFonts w:ascii="Verdana" w:hAnsi="Verdana"/>
          <w:color w:val="000000"/>
          <w:sz w:val="20"/>
          <w:szCs w:val="20"/>
          <w:u w:val="single"/>
        </w:rPr>
        <w:t>Public Service</w:t>
      </w:r>
      <w:r w:rsidR="00524D2A" w:rsidRPr="00511A75">
        <w:rPr>
          <w:rFonts w:ascii="Verdana" w:hAnsi="Verdana"/>
          <w:color w:val="000000"/>
          <w:sz w:val="20"/>
          <w:szCs w:val="20"/>
          <w:u w:val="single"/>
        </w:rPr>
        <w:t xml:space="preserve"> Infrastructure</w:t>
      </w:r>
    </w:p>
    <w:p w:rsidR="00E6012F" w:rsidRPr="00511A75" w:rsidRDefault="00E924DA" w:rsidP="000C31B7">
      <w:pPr>
        <w:spacing w:line="360" w:lineRule="auto"/>
        <w:ind w:left="851"/>
        <w:jc w:val="both"/>
        <w:rPr>
          <w:rFonts w:ascii="Verdana" w:hAnsi="Verdana" w:cs="Arial"/>
          <w:color w:val="000000"/>
          <w:lang w:val="en-ZA"/>
        </w:rPr>
      </w:pPr>
      <w:r w:rsidRPr="00511A75">
        <w:rPr>
          <w:rFonts w:ascii="Verdana" w:hAnsi="Verdana" w:cs="Arial"/>
          <w:color w:val="000000"/>
          <w:lang w:val="en-ZA"/>
        </w:rPr>
        <w:t>Is</w:t>
      </w:r>
      <w:r w:rsidR="00524D2A" w:rsidRPr="00511A75">
        <w:rPr>
          <w:rFonts w:ascii="Verdana" w:hAnsi="Verdana" w:cs="Arial"/>
          <w:color w:val="000000"/>
          <w:lang w:val="en-ZA"/>
        </w:rPr>
        <w:t xml:space="preserve"> exempt</w:t>
      </w:r>
      <w:r w:rsidR="0094353F" w:rsidRPr="00511A75">
        <w:rPr>
          <w:rFonts w:ascii="Verdana" w:hAnsi="Verdana" w:cs="Arial"/>
          <w:color w:val="000000"/>
          <w:lang w:val="en-ZA"/>
        </w:rPr>
        <w:t>ed</w:t>
      </w:r>
      <w:r w:rsidR="00524D2A" w:rsidRPr="00511A75">
        <w:rPr>
          <w:rFonts w:ascii="Verdana" w:hAnsi="Verdana" w:cs="Arial"/>
          <w:color w:val="000000"/>
          <w:lang w:val="en-ZA"/>
        </w:rPr>
        <w:t xml:space="preserve"> from </w:t>
      </w:r>
      <w:r w:rsidR="0094353F" w:rsidRPr="00511A75">
        <w:rPr>
          <w:rFonts w:ascii="Verdana" w:hAnsi="Verdana" w:cs="Arial"/>
          <w:color w:val="000000"/>
          <w:lang w:val="en-ZA"/>
        </w:rPr>
        <w:t>paying</w:t>
      </w:r>
      <w:r w:rsidR="005C2582" w:rsidRPr="00511A75">
        <w:rPr>
          <w:rFonts w:ascii="Verdana" w:hAnsi="Verdana" w:cs="Arial"/>
          <w:color w:val="000000"/>
          <w:lang w:val="en-ZA"/>
        </w:rPr>
        <w:t xml:space="preserve"> rates </w:t>
      </w:r>
      <w:r w:rsidR="0094353F" w:rsidRPr="00511A75">
        <w:rPr>
          <w:rFonts w:ascii="Verdana" w:hAnsi="Verdana" w:cs="Arial"/>
          <w:color w:val="000000"/>
          <w:lang w:val="en-ZA"/>
        </w:rPr>
        <w:t xml:space="preserve">as </w:t>
      </w:r>
      <w:r w:rsidRPr="00511A75">
        <w:rPr>
          <w:rFonts w:ascii="Verdana" w:hAnsi="Verdana" w:cs="Arial"/>
          <w:color w:val="000000"/>
          <w:lang w:val="en-ZA"/>
        </w:rPr>
        <w:t>it</w:t>
      </w:r>
      <w:r w:rsidR="0094353F" w:rsidRPr="00511A75">
        <w:rPr>
          <w:rFonts w:ascii="Verdana" w:hAnsi="Verdana" w:cs="Arial"/>
          <w:color w:val="000000"/>
          <w:lang w:val="en-ZA"/>
        </w:rPr>
        <w:t xml:space="preserve"> provide</w:t>
      </w:r>
      <w:r w:rsidRPr="00511A75">
        <w:rPr>
          <w:rFonts w:ascii="Verdana" w:hAnsi="Verdana" w:cs="Arial"/>
          <w:color w:val="000000"/>
          <w:lang w:val="en-ZA"/>
        </w:rPr>
        <w:t>s</w:t>
      </w:r>
      <w:r w:rsidR="005C2582" w:rsidRPr="00511A75">
        <w:rPr>
          <w:rFonts w:ascii="Verdana" w:hAnsi="Verdana" w:cs="Arial"/>
          <w:color w:val="000000"/>
          <w:lang w:val="en-ZA"/>
        </w:rPr>
        <w:t xml:space="preserve"> essential services to the community.</w:t>
      </w:r>
    </w:p>
    <w:p w:rsidR="000C31B7" w:rsidRPr="00511A75" w:rsidRDefault="00E20748" w:rsidP="00484F1B">
      <w:pPr>
        <w:pStyle w:val="Style"/>
        <w:numPr>
          <w:ilvl w:val="3"/>
          <w:numId w:val="27"/>
        </w:numPr>
        <w:spacing w:line="360" w:lineRule="auto"/>
        <w:ind w:left="851" w:hanging="851"/>
        <w:jc w:val="both"/>
        <w:rPr>
          <w:rFonts w:ascii="Verdana" w:hAnsi="Verdana"/>
          <w:color w:val="000000"/>
          <w:sz w:val="20"/>
          <w:szCs w:val="20"/>
          <w:u w:val="single"/>
        </w:rPr>
      </w:pPr>
      <w:r w:rsidRPr="00511A75">
        <w:rPr>
          <w:rFonts w:ascii="Verdana" w:hAnsi="Verdana"/>
          <w:color w:val="000000"/>
          <w:sz w:val="20"/>
          <w:szCs w:val="20"/>
          <w:u w:val="single"/>
        </w:rPr>
        <w:t xml:space="preserve">Public Benefit Organisations </w:t>
      </w:r>
      <w:r w:rsidR="000C31B7" w:rsidRPr="00511A75">
        <w:rPr>
          <w:rFonts w:ascii="Verdana" w:hAnsi="Verdana"/>
          <w:color w:val="000000"/>
          <w:sz w:val="20"/>
          <w:szCs w:val="20"/>
          <w:u w:val="single"/>
        </w:rPr>
        <w:t>–</w:t>
      </w:r>
    </w:p>
    <w:p w:rsidR="00D1107E" w:rsidRPr="00511A75" w:rsidRDefault="00E20748" w:rsidP="000C31B7">
      <w:pPr>
        <w:spacing w:line="360" w:lineRule="auto"/>
        <w:ind w:left="851"/>
        <w:jc w:val="both"/>
        <w:rPr>
          <w:rFonts w:ascii="Verdana" w:hAnsi="Verdana" w:cs="Arial"/>
          <w:color w:val="000000"/>
          <w:lang w:val="en-ZA"/>
        </w:rPr>
      </w:pPr>
      <w:r w:rsidRPr="00511A75">
        <w:rPr>
          <w:rFonts w:ascii="Verdana" w:hAnsi="Verdana" w:cs="Arial"/>
          <w:color w:val="000000"/>
          <w:lang w:val="en-ZA"/>
        </w:rPr>
        <w:t xml:space="preserve"> Public Benefit Organisation Property</w:t>
      </w:r>
      <w:r w:rsidR="00DC789B">
        <w:rPr>
          <w:rFonts w:ascii="Verdana" w:hAnsi="Verdana" w:cs="Arial"/>
          <w:color w:val="000000"/>
          <w:lang w:val="en-ZA"/>
        </w:rPr>
        <w:t xml:space="preserve">: </w:t>
      </w:r>
      <w:r w:rsidR="002E428C" w:rsidRPr="00511A75">
        <w:rPr>
          <w:rFonts w:ascii="Verdana" w:hAnsi="Verdana"/>
          <w:color w:val="000000"/>
        </w:rPr>
        <w:t>The current proper</w:t>
      </w:r>
      <w:r w:rsidR="0005095A">
        <w:rPr>
          <w:rFonts w:ascii="Verdana" w:hAnsi="Verdana"/>
          <w:color w:val="000000"/>
        </w:rPr>
        <w:t xml:space="preserve">ty rates levy </w:t>
      </w:r>
      <w:r w:rsidR="002E428C" w:rsidRPr="00511A75">
        <w:rPr>
          <w:rFonts w:ascii="Verdana" w:hAnsi="Verdana"/>
          <w:color w:val="000000"/>
        </w:rPr>
        <w:t>ratio of (1:0.25) in relation to residential property and PBO will be applicable.</w:t>
      </w:r>
      <w:r w:rsidR="00720C76">
        <w:rPr>
          <w:rFonts w:ascii="Verdana" w:hAnsi="Verdana"/>
          <w:color w:val="000000"/>
        </w:rPr>
        <w:t xml:space="preserve"> An rates rebate application must be completed to apply for waiver of rates and taxes.</w:t>
      </w:r>
    </w:p>
    <w:p w:rsidR="00A81D6A" w:rsidRPr="00511A75" w:rsidRDefault="00A81D6A" w:rsidP="00484F1B">
      <w:pPr>
        <w:pStyle w:val="Style"/>
        <w:numPr>
          <w:ilvl w:val="3"/>
          <w:numId w:val="27"/>
        </w:numPr>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A rate-exemption certificate issued by the South African Revenue Service (SARS), as </w:t>
      </w:r>
      <w:r w:rsidR="007B21A9" w:rsidRPr="00511A75">
        <w:rPr>
          <w:rFonts w:ascii="Verdana" w:hAnsi="Verdana"/>
          <w:color w:val="000000"/>
          <w:sz w:val="20"/>
          <w:szCs w:val="20"/>
        </w:rPr>
        <w:t>contemplated</w:t>
      </w:r>
      <w:r w:rsidRPr="00511A75">
        <w:rPr>
          <w:rFonts w:ascii="Verdana" w:hAnsi="Verdana"/>
          <w:color w:val="000000"/>
          <w:sz w:val="20"/>
          <w:szCs w:val="20"/>
        </w:rPr>
        <w:t xml:space="preserve"> in terms of </w:t>
      </w:r>
      <w:r w:rsidR="007B21A9" w:rsidRPr="00511A75">
        <w:rPr>
          <w:rFonts w:ascii="Verdana" w:hAnsi="Verdana"/>
          <w:color w:val="000000"/>
          <w:sz w:val="20"/>
          <w:szCs w:val="20"/>
        </w:rPr>
        <w:t>Part</w:t>
      </w:r>
      <w:r w:rsidRPr="00511A75">
        <w:rPr>
          <w:rFonts w:ascii="Verdana" w:hAnsi="Verdana"/>
          <w:color w:val="000000"/>
          <w:sz w:val="20"/>
          <w:szCs w:val="20"/>
        </w:rPr>
        <w:t xml:space="preserve"> 1 of the </w:t>
      </w:r>
      <w:r w:rsidR="007B21A9" w:rsidRPr="00511A75">
        <w:rPr>
          <w:rFonts w:ascii="Verdana" w:hAnsi="Verdana"/>
          <w:color w:val="000000"/>
          <w:sz w:val="20"/>
          <w:szCs w:val="20"/>
        </w:rPr>
        <w:t>Ninth Schedule</w:t>
      </w:r>
      <w:r w:rsidRPr="00511A75">
        <w:rPr>
          <w:rFonts w:ascii="Verdana" w:hAnsi="Verdana"/>
          <w:color w:val="000000"/>
          <w:sz w:val="20"/>
          <w:szCs w:val="20"/>
        </w:rPr>
        <w:t xml:space="preserve"> </w:t>
      </w:r>
      <w:r w:rsidR="00237E52" w:rsidRPr="00511A75">
        <w:rPr>
          <w:rFonts w:ascii="Verdana" w:hAnsi="Verdana"/>
          <w:color w:val="000000"/>
          <w:sz w:val="20"/>
          <w:szCs w:val="20"/>
        </w:rPr>
        <w:t>to</w:t>
      </w:r>
      <w:r w:rsidRPr="00511A75">
        <w:rPr>
          <w:rFonts w:ascii="Verdana" w:hAnsi="Verdana"/>
          <w:color w:val="000000"/>
          <w:sz w:val="20"/>
          <w:szCs w:val="20"/>
        </w:rPr>
        <w:t xml:space="preserve"> the Income Tax Act, 1962 (</w:t>
      </w:r>
      <w:r w:rsidR="007B21A9" w:rsidRPr="00511A75">
        <w:rPr>
          <w:rFonts w:ascii="Verdana" w:hAnsi="Verdana"/>
          <w:color w:val="000000"/>
          <w:sz w:val="20"/>
          <w:szCs w:val="20"/>
        </w:rPr>
        <w:t xml:space="preserve">Act </w:t>
      </w:r>
      <w:r w:rsidRPr="00511A75">
        <w:rPr>
          <w:rFonts w:ascii="Verdana" w:hAnsi="Verdana"/>
          <w:color w:val="000000"/>
          <w:sz w:val="20"/>
          <w:szCs w:val="20"/>
        </w:rPr>
        <w:t>No 58 of 1962), m</w:t>
      </w:r>
      <w:r w:rsidR="00C54EDB" w:rsidRPr="00511A75">
        <w:rPr>
          <w:rFonts w:ascii="Verdana" w:hAnsi="Verdana"/>
          <w:color w:val="000000"/>
          <w:sz w:val="20"/>
          <w:szCs w:val="20"/>
        </w:rPr>
        <w:t>ay</w:t>
      </w:r>
      <w:r w:rsidRPr="00511A75">
        <w:rPr>
          <w:rFonts w:ascii="Verdana" w:hAnsi="Verdana"/>
          <w:color w:val="000000"/>
          <w:sz w:val="20"/>
          <w:szCs w:val="20"/>
        </w:rPr>
        <w:t xml:space="preserve"> be submitted together with the application.</w:t>
      </w:r>
    </w:p>
    <w:p w:rsidR="002A4AC3" w:rsidRDefault="00A81D6A" w:rsidP="00484F1B">
      <w:pPr>
        <w:pStyle w:val="Style"/>
        <w:numPr>
          <w:ilvl w:val="3"/>
          <w:numId w:val="27"/>
        </w:numPr>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retains the right to refuse </w:t>
      </w:r>
      <w:r w:rsidR="007B21A9" w:rsidRPr="00511A75">
        <w:rPr>
          <w:rFonts w:ascii="Verdana" w:hAnsi="Verdana"/>
          <w:color w:val="000000"/>
          <w:sz w:val="20"/>
          <w:szCs w:val="20"/>
        </w:rPr>
        <w:t xml:space="preserve">the </w:t>
      </w:r>
      <w:r w:rsidRPr="00511A75">
        <w:rPr>
          <w:rFonts w:ascii="Verdana" w:hAnsi="Verdana"/>
          <w:color w:val="000000"/>
          <w:sz w:val="20"/>
          <w:szCs w:val="20"/>
        </w:rPr>
        <w:t xml:space="preserve">application for exemption if the details </w:t>
      </w:r>
      <w:r w:rsidR="007B21A9" w:rsidRPr="00511A75">
        <w:rPr>
          <w:rFonts w:ascii="Verdana" w:hAnsi="Verdana"/>
          <w:color w:val="000000"/>
          <w:sz w:val="20"/>
          <w:szCs w:val="20"/>
        </w:rPr>
        <w:t>supplied in</w:t>
      </w:r>
      <w:r w:rsidRPr="00511A75">
        <w:rPr>
          <w:rFonts w:ascii="Verdana" w:hAnsi="Verdana"/>
          <w:color w:val="000000"/>
          <w:sz w:val="20"/>
          <w:szCs w:val="20"/>
        </w:rPr>
        <w:t xml:space="preserve"> the application </w:t>
      </w:r>
      <w:r w:rsidR="007B21A9" w:rsidRPr="00511A75">
        <w:rPr>
          <w:rFonts w:ascii="Verdana" w:hAnsi="Verdana"/>
          <w:color w:val="000000"/>
          <w:sz w:val="20"/>
          <w:szCs w:val="20"/>
        </w:rPr>
        <w:t>were</w:t>
      </w:r>
      <w:r w:rsidRPr="00511A75">
        <w:rPr>
          <w:rFonts w:ascii="Verdana" w:hAnsi="Verdana"/>
          <w:color w:val="000000"/>
          <w:sz w:val="20"/>
          <w:szCs w:val="20"/>
        </w:rPr>
        <w:t xml:space="preserve"> incomplete, incorrect or </w:t>
      </w:r>
      <w:r w:rsidR="007B21A9" w:rsidRPr="00511A75">
        <w:rPr>
          <w:rFonts w:ascii="Verdana" w:hAnsi="Verdana"/>
          <w:color w:val="000000"/>
          <w:sz w:val="20"/>
          <w:szCs w:val="20"/>
        </w:rPr>
        <w:t>false</w:t>
      </w:r>
      <w:r w:rsidRPr="00511A75">
        <w:rPr>
          <w:rFonts w:ascii="Verdana" w:hAnsi="Verdana"/>
          <w:color w:val="000000"/>
          <w:sz w:val="20"/>
          <w:szCs w:val="20"/>
        </w:rPr>
        <w:t>.</w:t>
      </w:r>
    </w:p>
    <w:p w:rsidR="006156FC" w:rsidRPr="00511A75" w:rsidRDefault="006156FC" w:rsidP="00484F1B">
      <w:pPr>
        <w:pStyle w:val="Style"/>
        <w:numPr>
          <w:ilvl w:val="3"/>
          <w:numId w:val="27"/>
        </w:numPr>
        <w:spacing w:line="360" w:lineRule="auto"/>
        <w:ind w:left="851" w:hanging="851"/>
        <w:jc w:val="both"/>
        <w:rPr>
          <w:rFonts w:ascii="Verdana" w:hAnsi="Verdana"/>
          <w:color w:val="000000"/>
          <w:sz w:val="20"/>
          <w:szCs w:val="20"/>
        </w:rPr>
      </w:pPr>
      <w:r>
        <w:rPr>
          <w:rFonts w:ascii="Verdana" w:hAnsi="Verdana"/>
          <w:color w:val="000000"/>
          <w:sz w:val="20"/>
          <w:szCs w:val="20"/>
        </w:rPr>
        <w:t>Properties in Vanwyksvlei known as “Tuinlotte”</w:t>
      </w:r>
    </w:p>
    <w:p w:rsidR="007006E2" w:rsidRPr="00511A75" w:rsidRDefault="007006E2" w:rsidP="00907378">
      <w:pPr>
        <w:spacing w:line="360" w:lineRule="auto"/>
        <w:jc w:val="both"/>
        <w:rPr>
          <w:rFonts w:ascii="Verdana" w:hAnsi="Verdana" w:cs="Arial"/>
          <w:b/>
          <w:color w:val="000000"/>
          <w:lang w:val="en-ZA"/>
        </w:rPr>
      </w:pPr>
    </w:p>
    <w:p w:rsidR="002D2CE9" w:rsidRPr="00511A75" w:rsidRDefault="0002505F" w:rsidP="000C31B7">
      <w:pPr>
        <w:pStyle w:val="Style"/>
        <w:numPr>
          <w:ilvl w:val="1"/>
          <w:numId w:val="27"/>
        </w:numPr>
        <w:tabs>
          <w:tab w:val="left" w:pos="851"/>
        </w:tabs>
        <w:spacing w:line="360" w:lineRule="auto"/>
        <w:ind w:left="851" w:hanging="851"/>
        <w:jc w:val="both"/>
        <w:rPr>
          <w:rFonts w:ascii="Verdana" w:hAnsi="Verdana"/>
          <w:b/>
          <w:color w:val="000000"/>
          <w:sz w:val="20"/>
          <w:szCs w:val="20"/>
        </w:rPr>
      </w:pPr>
      <w:r w:rsidRPr="00511A75">
        <w:rPr>
          <w:rFonts w:ascii="Verdana" w:hAnsi="Verdana"/>
          <w:b/>
          <w:color w:val="000000"/>
          <w:sz w:val="20"/>
          <w:szCs w:val="20"/>
        </w:rPr>
        <w:t>Im</w:t>
      </w:r>
      <w:r w:rsidR="0094353F" w:rsidRPr="00511A75">
        <w:rPr>
          <w:rFonts w:ascii="Verdana" w:hAnsi="Verdana"/>
          <w:b/>
          <w:color w:val="000000"/>
          <w:sz w:val="20"/>
          <w:szCs w:val="20"/>
        </w:rPr>
        <w:t xml:space="preserve">permissible </w:t>
      </w:r>
      <w:r w:rsidR="00A81D6A" w:rsidRPr="00511A75">
        <w:rPr>
          <w:rFonts w:ascii="Verdana" w:hAnsi="Verdana"/>
          <w:b/>
          <w:color w:val="000000"/>
          <w:sz w:val="20"/>
          <w:szCs w:val="20"/>
        </w:rPr>
        <w:t>Rates</w:t>
      </w:r>
    </w:p>
    <w:p w:rsidR="00573C85" w:rsidRPr="00511A75" w:rsidRDefault="00573C85" w:rsidP="00907378">
      <w:pPr>
        <w:spacing w:line="360" w:lineRule="auto"/>
        <w:jc w:val="both"/>
        <w:rPr>
          <w:rFonts w:ascii="Verdana" w:hAnsi="Verdana" w:cs="Arial"/>
          <w:color w:val="000000"/>
          <w:lang w:val="en-ZA"/>
        </w:rPr>
      </w:pPr>
    </w:p>
    <w:p w:rsidR="00477D56" w:rsidRPr="00511A75" w:rsidRDefault="002D2CE9" w:rsidP="00907378">
      <w:pPr>
        <w:spacing w:line="360" w:lineRule="auto"/>
        <w:jc w:val="both"/>
        <w:rPr>
          <w:rFonts w:ascii="Verdana" w:hAnsi="Verdana" w:cs="Arial"/>
          <w:color w:val="000000"/>
          <w:lang w:val="en-ZA"/>
        </w:rPr>
      </w:pPr>
      <w:r w:rsidRPr="00511A75">
        <w:rPr>
          <w:rFonts w:ascii="Verdana" w:hAnsi="Verdana" w:cs="Arial"/>
          <w:color w:val="000000"/>
          <w:lang w:val="en-ZA"/>
        </w:rPr>
        <w:t>In term</w:t>
      </w:r>
      <w:r w:rsidR="00477D56" w:rsidRPr="00511A75">
        <w:rPr>
          <w:rFonts w:ascii="Verdana" w:hAnsi="Verdana" w:cs="Arial"/>
          <w:color w:val="000000"/>
          <w:lang w:val="en-ZA"/>
        </w:rPr>
        <w:t xml:space="preserve">s of section </w:t>
      </w:r>
      <w:r w:rsidRPr="00511A75">
        <w:rPr>
          <w:rFonts w:ascii="Verdana" w:hAnsi="Verdana" w:cs="Arial"/>
          <w:color w:val="000000"/>
          <w:lang w:val="en-ZA"/>
        </w:rPr>
        <w:t>17(1)</w:t>
      </w:r>
      <w:r w:rsidR="00477D56" w:rsidRPr="00511A75">
        <w:rPr>
          <w:rFonts w:ascii="Verdana" w:hAnsi="Verdana" w:cs="Arial"/>
          <w:color w:val="000000"/>
          <w:lang w:val="en-ZA"/>
        </w:rPr>
        <w:t xml:space="preserve"> of the Property Rates Act, 2004, the </w:t>
      </w:r>
      <w:r w:rsidR="002D0710" w:rsidRPr="00511A75">
        <w:rPr>
          <w:rFonts w:ascii="Verdana" w:hAnsi="Verdana" w:cs="Arial"/>
          <w:color w:val="000000"/>
          <w:lang w:val="en-ZA"/>
        </w:rPr>
        <w:t>Municipality</w:t>
      </w:r>
      <w:r w:rsidR="00477D56" w:rsidRPr="00511A75">
        <w:rPr>
          <w:rFonts w:ascii="Verdana" w:hAnsi="Verdana" w:cs="Arial"/>
          <w:color w:val="000000"/>
          <w:lang w:val="en-ZA"/>
        </w:rPr>
        <w:t xml:space="preserve"> m</w:t>
      </w:r>
      <w:r w:rsidR="00AB69E0" w:rsidRPr="00511A75">
        <w:rPr>
          <w:rFonts w:ascii="Verdana" w:hAnsi="Verdana" w:cs="Arial"/>
          <w:color w:val="000000"/>
          <w:lang w:val="en-ZA"/>
        </w:rPr>
        <w:t>ay, inter alia, not levy rates: –</w:t>
      </w:r>
    </w:p>
    <w:p w:rsidR="00956C90" w:rsidRPr="00511A75" w:rsidRDefault="00956C90" w:rsidP="00907378">
      <w:pPr>
        <w:spacing w:line="360" w:lineRule="auto"/>
        <w:jc w:val="both"/>
        <w:rPr>
          <w:rFonts w:ascii="Verdana" w:hAnsi="Verdana" w:cs="Arial"/>
          <w:color w:val="000000"/>
          <w:lang w:val="en-ZA"/>
        </w:rPr>
      </w:pPr>
    </w:p>
    <w:p w:rsidR="004D5DA6" w:rsidRPr="00511A75" w:rsidRDefault="00477D56" w:rsidP="000C31B7">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on those </w:t>
      </w:r>
      <w:r w:rsidR="0060058A" w:rsidRPr="00511A75">
        <w:rPr>
          <w:rFonts w:ascii="Verdana" w:hAnsi="Verdana"/>
          <w:color w:val="000000"/>
          <w:sz w:val="20"/>
          <w:szCs w:val="20"/>
        </w:rPr>
        <w:t>parts</w:t>
      </w:r>
      <w:r w:rsidRPr="00511A75">
        <w:rPr>
          <w:rFonts w:ascii="Verdana" w:hAnsi="Verdana"/>
          <w:color w:val="000000"/>
          <w:sz w:val="20"/>
          <w:szCs w:val="20"/>
        </w:rPr>
        <w:t xml:space="preserve"> of a special nature reserve, national park</w:t>
      </w:r>
      <w:r w:rsidR="0060058A" w:rsidRPr="00511A75">
        <w:rPr>
          <w:rFonts w:ascii="Verdana" w:hAnsi="Verdana"/>
          <w:color w:val="000000"/>
          <w:sz w:val="20"/>
          <w:szCs w:val="20"/>
        </w:rPr>
        <w:t xml:space="preserve"> or nature reserve</w:t>
      </w:r>
      <w:r w:rsidRPr="00511A75">
        <w:rPr>
          <w:rFonts w:ascii="Verdana" w:hAnsi="Verdana"/>
          <w:color w:val="000000"/>
          <w:sz w:val="20"/>
          <w:szCs w:val="20"/>
        </w:rPr>
        <w:t xml:space="preserve"> </w:t>
      </w:r>
      <w:r w:rsidR="0060058A" w:rsidRPr="00511A75">
        <w:rPr>
          <w:rFonts w:ascii="Verdana" w:hAnsi="Verdana"/>
          <w:color w:val="000000"/>
          <w:sz w:val="20"/>
          <w:szCs w:val="20"/>
        </w:rPr>
        <w:t>within the meaning of</w:t>
      </w:r>
      <w:r w:rsidRPr="00511A75">
        <w:rPr>
          <w:rFonts w:ascii="Verdana" w:hAnsi="Verdana"/>
          <w:color w:val="000000"/>
          <w:sz w:val="20"/>
          <w:szCs w:val="20"/>
        </w:rPr>
        <w:t xml:space="preserve"> the National Environmental Management: </w:t>
      </w:r>
      <w:r w:rsidR="00156D3E" w:rsidRPr="00511A75">
        <w:rPr>
          <w:rFonts w:ascii="Verdana" w:hAnsi="Verdana"/>
          <w:color w:val="000000"/>
          <w:sz w:val="20"/>
          <w:szCs w:val="20"/>
        </w:rPr>
        <w:t>Protected Areas Act, 2003 (</w:t>
      </w:r>
      <w:r w:rsidR="0060058A" w:rsidRPr="00511A75">
        <w:rPr>
          <w:rFonts w:ascii="Verdana" w:hAnsi="Verdana"/>
          <w:color w:val="000000"/>
          <w:sz w:val="20"/>
          <w:szCs w:val="20"/>
        </w:rPr>
        <w:t xml:space="preserve">Act </w:t>
      </w:r>
      <w:r w:rsidR="00156D3E" w:rsidRPr="00511A75">
        <w:rPr>
          <w:rFonts w:ascii="Verdana" w:hAnsi="Verdana"/>
          <w:color w:val="000000"/>
          <w:sz w:val="20"/>
          <w:szCs w:val="20"/>
        </w:rPr>
        <w:t xml:space="preserve">No 57 of 2003), or of a national botanical garden </w:t>
      </w:r>
      <w:r w:rsidR="0060058A" w:rsidRPr="00511A75">
        <w:rPr>
          <w:rFonts w:ascii="Verdana" w:hAnsi="Verdana"/>
          <w:color w:val="000000"/>
          <w:sz w:val="20"/>
          <w:szCs w:val="20"/>
        </w:rPr>
        <w:t>within the meaning of</w:t>
      </w:r>
      <w:r w:rsidR="00156D3E" w:rsidRPr="00511A75">
        <w:rPr>
          <w:rFonts w:ascii="Verdana" w:hAnsi="Verdana"/>
          <w:color w:val="000000"/>
          <w:sz w:val="20"/>
          <w:szCs w:val="20"/>
        </w:rPr>
        <w:t xml:space="preserve"> the National Environmental Management Biodiversity Act, 2004 (</w:t>
      </w:r>
      <w:r w:rsidR="0060058A" w:rsidRPr="00511A75">
        <w:rPr>
          <w:rFonts w:ascii="Verdana" w:hAnsi="Verdana"/>
          <w:color w:val="000000"/>
          <w:sz w:val="20"/>
          <w:szCs w:val="20"/>
        </w:rPr>
        <w:t xml:space="preserve">Act </w:t>
      </w:r>
      <w:r w:rsidR="00156D3E" w:rsidRPr="00511A75">
        <w:rPr>
          <w:rFonts w:ascii="Verdana" w:hAnsi="Verdana"/>
          <w:color w:val="000000"/>
          <w:sz w:val="20"/>
          <w:szCs w:val="20"/>
        </w:rPr>
        <w:t xml:space="preserve">No 10 of 2004), which </w:t>
      </w:r>
      <w:r w:rsidR="0060058A" w:rsidRPr="00511A75">
        <w:rPr>
          <w:rFonts w:ascii="Verdana" w:hAnsi="Verdana"/>
          <w:color w:val="000000"/>
          <w:sz w:val="20"/>
          <w:szCs w:val="20"/>
        </w:rPr>
        <w:t>are</w:t>
      </w:r>
      <w:r w:rsidR="00156D3E" w:rsidRPr="00511A75">
        <w:rPr>
          <w:rFonts w:ascii="Verdana" w:hAnsi="Verdana"/>
          <w:color w:val="000000"/>
          <w:sz w:val="20"/>
          <w:szCs w:val="20"/>
        </w:rPr>
        <w:t xml:space="preserve"> not developed o</w:t>
      </w:r>
      <w:r w:rsidR="0060058A" w:rsidRPr="00511A75">
        <w:rPr>
          <w:rFonts w:ascii="Verdana" w:hAnsi="Verdana"/>
          <w:color w:val="000000"/>
          <w:sz w:val="20"/>
          <w:szCs w:val="20"/>
        </w:rPr>
        <w:t xml:space="preserve">r used for commercial, business, </w:t>
      </w:r>
      <w:r w:rsidR="00156D3E" w:rsidRPr="00511A75">
        <w:rPr>
          <w:rFonts w:ascii="Verdana" w:hAnsi="Verdana"/>
          <w:color w:val="000000"/>
          <w:sz w:val="20"/>
          <w:szCs w:val="20"/>
        </w:rPr>
        <w:t>residential</w:t>
      </w:r>
      <w:r w:rsidR="0060058A" w:rsidRPr="00511A75">
        <w:rPr>
          <w:rFonts w:ascii="Verdana" w:hAnsi="Verdana"/>
          <w:color w:val="000000"/>
          <w:sz w:val="20"/>
          <w:szCs w:val="20"/>
        </w:rPr>
        <w:t xml:space="preserve"> or</w:t>
      </w:r>
      <w:r w:rsidR="00156D3E" w:rsidRPr="00511A75">
        <w:rPr>
          <w:rFonts w:ascii="Verdana" w:hAnsi="Verdana"/>
          <w:color w:val="000000"/>
          <w:sz w:val="20"/>
          <w:szCs w:val="20"/>
        </w:rPr>
        <w:t xml:space="preserve"> agricultural purposes.</w:t>
      </w:r>
    </w:p>
    <w:p w:rsidR="00B831C5" w:rsidRPr="00511A75" w:rsidRDefault="000C31B7" w:rsidP="000C31B7">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on </w:t>
      </w:r>
      <w:r w:rsidR="00156D3E" w:rsidRPr="00511A75">
        <w:rPr>
          <w:rFonts w:ascii="Verdana" w:hAnsi="Verdana"/>
          <w:color w:val="000000"/>
          <w:sz w:val="20"/>
          <w:szCs w:val="20"/>
        </w:rPr>
        <w:t xml:space="preserve">mineral rights </w:t>
      </w:r>
      <w:r w:rsidR="0060058A" w:rsidRPr="00511A75">
        <w:rPr>
          <w:rFonts w:ascii="Verdana" w:hAnsi="Verdana"/>
          <w:color w:val="000000"/>
          <w:sz w:val="20"/>
          <w:szCs w:val="20"/>
        </w:rPr>
        <w:t>within the meaning of</w:t>
      </w:r>
      <w:r w:rsidR="00156D3E" w:rsidRPr="00511A75">
        <w:rPr>
          <w:rFonts w:ascii="Verdana" w:hAnsi="Verdana"/>
          <w:color w:val="000000"/>
          <w:sz w:val="20"/>
          <w:szCs w:val="20"/>
        </w:rPr>
        <w:t xml:space="preserve"> paragraph (b) of </w:t>
      </w:r>
      <w:r w:rsidR="0060058A" w:rsidRPr="00511A75">
        <w:rPr>
          <w:rFonts w:ascii="Verdana" w:hAnsi="Verdana"/>
          <w:color w:val="000000"/>
          <w:sz w:val="20"/>
          <w:szCs w:val="20"/>
        </w:rPr>
        <w:t xml:space="preserve">the definition for “property” in </w:t>
      </w:r>
      <w:r w:rsidR="00156D3E" w:rsidRPr="00511A75">
        <w:rPr>
          <w:rFonts w:ascii="Verdana" w:hAnsi="Verdana"/>
          <w:color w:val="000000"/>
          <w:sz w:val="20"/>
          <w:szCs w:val="20"/>
        </w:rPr>
        <w:t>section 1</w:t>
      </w:r>
      <w:r w:rsidR="006A17A4" w:rsidRPr="00511A75">
        <w:rPr>
          <w:rFonts w:ascii="Verdana" w:hAnsi="Verdana"/>
          <w:color w:val="000000"/>
          <w:sz w:val="20"/>
          <w:szCs w:val="20"/>
        </w:rPr>
        <w:t xml:space="preserve"> of the </w:t>
      </w:r>
      <w:r w:rsidR="0060058A" w:rsidRPr="00511A75">
        <w:rPr>
          <w:rFonts w:ascii="Verdana" w:hAnsi="Verdana"/>
          <w:color w:val="000000"/>
          <w:sz w:val="20"/>
          <w:szCs w:val="20"/>
        </w:rPr>
        <w:t>Act.</w:t>
      </w:r>
    </w:p>
    <w:p w:rsidR="00BE246F" w:rsidRPr="00511A75" w:rsidRDefault="0060058A" w:rsidP="000C31B7">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o</w:t>
      </w:r>
      <w:r w:rsidR="006A17A4" w:rsidRPr="00511A75">
        <w:rPr>
          <w:rFonts w:ascii="Verdana" w:hAnsi="Verdana"/>
          <w:color w:val="000000"/>
          <w:sz w:val="20"/>
          <w:szCs w:val="20"/>
        </w:rPr>
        <w:t xml:space="preserve">n a property </w:t>
      </w:r>
      <w:r w:rsidRPr="00511A75">
        <w:rPr>
          <w:rFonts w:ascii="Verdana" w:hAnsi="Verdana"/>
          <w:color w:val="000000"/>
          <w:sz w:val="20"/>
          <w:szCs w:val="20"/>
        </w:rPr>
        <w:t>belonging</w:t>
      </w:r>
      <w:r w:rsidR="006A17A4" w:rsidRPr="00511A75">
        <w:rPr>
          <w:rFonts w:ascii="Verdana" w:hAnsi="Verdana"/>
          <w:color w:val="000000"/>
          <w:sz w:val="20"/>
          <w:szCs w:val="20"/>
        </w:rPr>
        <w:t xml:space="preserve"> to a </w:t>
      </w:r>
      <w:r w:rsidR="00BE246F" w:rsidRPr="00511A75">
        <w:rPr>
          <w:rFonts w:ascii="Verdana" w:hAnsi="Verdana"/>
          <w:color w:val="000000"/>
          <w:sz w:val="20"/>
          <w:szCs w:val="20"/>
        </w:rPr>
        <w:t>land reform</w:t>
      </w:r>
      <w:r w:rsidR="009E16F1" w:rsidRPr="00511A75">
        <w:rPr>
          <w:rFonts w:ascii="Verdana" w:hAnsi="Verdana"/>
          <w:color w:val="000000"/>
          <w:sz w:val="20"/>
          <w:szCs w:val="20"/>
        </w:rPr>
        <w:t xml:space="preserve"> beneficiary</w:t>
      </w:r>
      <w:r w:rsidR="00BE246F" w:rsidRPr="00511A75">
        <w:rPr>
          <w:rFonts w:ascii="Verdana" w:hAnsi="Verdana"/>
          <w:color w:val="000000"/>
          <w:sz w:val="20"/>
          <w:szCs w:val="20"/>
        </w:rPr>
        <w:t xml:space="preserve"> or his or her heirs, </w:t>
      </w:r>
      <w:r w:rsidR="009E16F1" w:rsidRPr="00511A75">
        <w:rPr>
          <w:rFonts w:ascii="Verdana" w:hAnsi="Verdana"/>
          <w:color w:val="000000"/>
          <w:sz w:val="20"/>
          <w:szCs w:val="20"/>
        </w:rPr>
        <w:t>provided</w:t>
      </w:r>
      <w:r w:rsidR="00BE246F" w:rsidRPr="00511A75">
        <w:rPr>
          <w:rFonts w:ascii="Verdana" w:hAnsi="Verdana"/>
          <w:color w:val="000000"/>
          <w:sz w:val="20"/>
          <w:szCs w:val="20"/>
        </w:rPr>
        <w:t xml:space="preserve"> that the </w:t>
      </w:r>
      <w:r w:rsidR="009E16F1" w:rsidRPr="00511A75">
        <w:rPr>
          <w:rFonts w:ascii="Verdana" w:hAnsi="Verdana"/>
          <w:color w:val="000000"/>
          <w:sz w:val="20"/>
          <w:szCs w:val="20"/>
        </w:rPr>
        <w:t>exclusion</w:t>
      </w:r>
      <w:r w:rsidR="00BE246F" w:rsidRPr="00511A75">
        <w:rPr>
          <w:rFonts w:ascii="Verdana" w:hAnsi="Verdana"/>
          <w:color w:val="000000"/>
          <w:sz w:val="20"/>
          <w:szCs w:val="20"/>
        </w:rPr>
        <w:t xml:space="preserve"> lapses </w:t>
      </w:r>
      <w:r w:rsidR="009E16F1" w:rsidRPr="00511A75">
        <w:rPr>
          <w:rFonts w:ascii="Verdana" w:hAnsi="Verdana"/>
          <w:color w:val="000000"/>
          <w:sz w:val="20"/>
          <w:szCs w:val="20"/>
        </w:rPr>
        <w:t>ten</w:t>
      </w:r>
      <w:r w:rsidR="00BE246F" w:rsidRPr="00511A75">
        <w:rPr>
          <w:rFonts w:ascii="Verdana" w:hAnsi="Verdana"/>
          <w:color w:val="000000"/>
          <w:sz w:val="20"/>
          <w:szCs w:val="20"/>
        </w:rPr>
        <w:t xml:space="preserve"> years </w:t>
      </w:r>
      <w:r w:rsidR="009E16F1" w:rsidRPr="00511A75">
        <w:rPr>
          <w:rFonts w:ascii="Verdana" w:hAnsi="Verdana"/>
          <w:color w:val="000000"/>
          <w:sz w:val="20"/>
          <w:szCs w:val="20"/>
        </w:rPr>
        <w:t>from the date on which such</w:t>
      </w:r>
      <w:r w:rsidR="00BE246F" w:rsidRPr="00511A75">
        <w:rPr>
          <w:rFonts w:ascii="Verdana" w:hAnsi="Verdana"/>
          <w:color w:val="000000"/>
          <w:sz w:val="20"/>
          <w:szCs w:val="20"/>
        </w:rPr>
        <w:t xml:space="preserve"> beneficiary’s title </w:t>
      </w:r>
      <w:r w:rsidR="009E16F1" w:rsidRPr="00511A75">
        <w:rPr>
          <w:rFonts w:ascii="Verdana" w:hAnsi="Verdana"/>
          <w:color w:val="000000"/>
          <w:sz w:val="20"/>
          <w:szCs w:val="20"/>
        </w:rPr>
        <w:t>was</w:t>
      </w:r>
      <w:r w:rsidR="00BE246F" w:rsidRPr="00511A75">
        <w:rPr>
          <w:rFonts w:ascii="Verdana" w:hAnsi="Verdana"/>
          <w:color w:val="000000"/>
          <w:sz w:val="20"/>
          <w:szCs w:val="20"/>
        </w:rPr>
        <w:t xml:space="preserve"> registered in the Deeds</w:t>
      </w:r>
      <w:r w:rsidR="00AB69E0" w:rsidRPr="00511A75">
        <w:rPr>
          <w:rFonts w:ascii="Verdana" w:hAnsi="Verdana"/>
          <w:color w:val="000000"/>
          <w:sz w:val="20"/>
          <w:szCs w:val="20"/>
        </w:rPr>
        <w:t xml:space="preserve"> register</w:t>
      </w:r>
      <w:r w:rsidR="00BE246F" w:rsidRPr="00511A75">
        <w:rPr>
          <w:rFonts w:ascii="Verdana" w:hAnsi="Verdana"/>
          <w:color w:val="000000"/>
          <w:sz w:val="20"/>
          <w:szCs w:val="20"/>
        </w:rPr>
        <w:t>.</w:t>
      </w:r>
    </w:p>
    <w:p w:rsidR="000C5ADA" w:rsidRPr="00511A75" w:rsidRDefault="009E16F1" w:rsidP="000C31B7">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o</w:t>
      </w:r>
      <w:r w:rsidR="00BE246F" w:rsidRPr="00511A75">
        <w:rPr>
          <w:rFonts w:ascii="Verdana" w:hAnsi="Verdana"/>
          <w:color w:val="000000"/>
          <w:sz w:val="20"/>
          <w:szCs w:val="20"/>
        </w:rPr>
        <w:t>n a property registered in t</w:t>
      </w:r>
      <w:r w:rsidR="000C5ADA" w:rsidRPr="00511A75">
        <w:rPr>
          <w:rFonts w:ascii="Verdana" w:hAnsi="Verdana"/>
          <w:color w:val="000000"/>
          <w:sz w:val="20"/>
          <w:szCs w:val="20"/>
        </w:rPr>
        <w:t xml:space="preserve">he name of </w:t>
      </w:r>
      <w:r w:rsidRPr="00511A75">
        <w:rPr>
          <w:rFonts w:ascii="Verdana" w:hAnsi="Verdana"/>
          <w:color w:val="000000"/>
          <w:sz w:val="20"/>
          <w:szCs w:val="20"/>
        </w:rPr>
        <w:t>and primarily</w:t>
      </w:r>
      <w:r w:rsidR="000C5ADA" w:rsidRPr="00511A75">
        <w:rPr>
          <w:rFonts w:ascii="Verdana" w:hAnsi="Verdana"/>
          <w:color w:val="000000"/>
          <w:sz w:val="20"/>
          <w:szCs w:val="20"/>
        </w:rPr>
        <w:t xml:space="preserve"> used </w:t>
      </w:r>
      <w:r w:rsidRPr="00511A75">
        <w:rPr>
          <w:rFonts w:ascii="Verdana" w:hAnsi="Verdana"/>
          <w:color w:val="000000"/>
          <w:sz w:val="20"/>
          <w:szCs w:val="20"/>
        </w:rPr>
        <w:t>as a place of public worship</w:t>
      </w:r>
      <w:r w:rsidR="000C5ADA" w:rsidRPr="00511A75">
        <w:rPr>
          <w:rFonts w:ascii="Verdana" w:hAnsi="Verdana"/>
          <w:color w:val="000000"/>
          <w:sz w:val="20"/>
          <w:szCs w:val="20"/>
        </w:rPr>
        <w:t xml:space="preserve">, including </w:t>
      </w:r>
      <w:r w:rsidRPr="00511A75">
        <w:rPr>
          <w:rFonts w:ascii="Verdana" w:hAnsi="Verdana"/>
          <w:color w:val="000000"/>
          <w:sz w:val="20"/>
          <w:szCs w:val="20"/>
        </w:rPr>
        <w:t>an</w:t>
      </w:r>
      <w:r w:rsidR="000C5ADA" w:rsidRPr="00511A75">
        <w:rPr>
          <w:rFonts w:ascii="Verdana" w:hAnsi="Verdana"/>
          <w:color w:val="000000"/>
          <w:sz w:val="20"/>
          <w:szCs w:val="20"/>
        </w:rPr>
        <w:t xml:space="preserve"> official residence registered in the name of the church that is </w:t>
      </w:r>
      <w:r w:rsidRPr="00511A75">
        <w:rPr>
          <w:rFonts w:ascii="Verdana" w:hAnsi="Verdana"/>
          <w:color w:val="000000"/>
          <w:sz w:val="20"/>
          <w:szCs w:val="20"/>
        </w:rPr>
        <w:t>occupied</w:t>
      </w:r>
      <w:r w:rsidR="000C5ADA" w:rsidRPr="00511A75">
        <w:rPr>
          <w:rFonts w:ascii="Verdana" w:hAnsi="Verdana"/>
          <w:color w:val="000000"/>
          <w:sz w:val="20"/>
          <w:szCs w:val="20"/>
        </w:rPr>
        <w:t xml:space="preserve"> by </w:t>
      </w:r>
      <w:r w:rsidRPr="00511A75">
        <w:rPr>
          <w:rFonts w:ascii="Verdana" w:hAnsi="Verdana"/>
          <w:color w:val="000000"/>
          <w:sz w:val="20"/>
          <w:szCs w:val="20"/>
        </w:rPr>
        <w:t>an</w:t>
      </w:r>
      <w:r w:rsidR="000C5ADA" w:rsidRPr="00511A75">
        <w:rPr>
          <w:rFonts w:ascii="Verdana" w:hAnsi="Verdana"/>
          <w:color w:val="000000"/>
          <w:sz w:val="20"/>
          <w:szCs w:val="20"/>
        </w:rPr>
        <w:t xml:space="preserve"> office-bearer who acts as officiant of the church.</w:t>
      </w:r>
    </w:p>
    <w:p w:rsidR="00605A4C" w:rsidRPr="00511A75" w:rsidRDefault="00605A4C" w:rsidP="00796359">
      <w:pPr>
        <w:pStyle w:val="Heading1"/>
        <w:numPr>
          <w:ilvl w:val="0"/>
          <w:numId w:val="27"/>
        </w:numPr>
        <w:ind w:hanging="720"/>
        <w:rPr>
          <w:color w:val="000000"/>
          <w:sz w:val="20"/>
          <w:szCs w:val="20"/>
          <w:lang w:val="en-ZA"/>
        </w:rPr>
      </w:pPr>
      <w:bookmarkStart w:id="13" w:name="_Toc373656839"/>
      <w:r w:rsidRPr="00511A75">
        <w:rPr>
          <w:color w:val="000000"/>
          <w:sz w:val="20"/>
          <w:szCs w:val="20"/>
          <w:lang w:val="en-ZA"/>
        </w:rPr>
        <w:t>REBATES</w:t>
      </w:r>
      <w:bookmarkEnd w:id="13"/>
    </w:p>
    <w:p w:rsidR="001C2C2C" w:rsidRPr="00511A75" w:rsidRDefault="001C2C2C" w:rsidP="001C2C2C">
      <w:pPr>
        <w:rPr>
          <w:rFonts w:ascii="Verdana" w:hAnsi="Verdana"/>
          <w:color w:val="000000"/>
          <w:lang w:val="en-ZA"/>
        </w:rPr>
      </w:pPr>
    </w:p>
    <w:p w:rsidR="00D1107E" w:rsidRPr="00511A75" w:rsidRDefault="000C5ADA" w:rsidP="000C31B7">
      <w:pPr>
        <w:pStyle w:val="Style"/>
        <w:numPr>
          <w:ilvl w:val="1"/>
          <w:numId w:val="27"/>
        </w:numPr>
        <w:spacing w:line="360" w:lineRule="auto"/>
        <w:ind w:left="851" w:hanging="851"/>
        <w:jc w:val="both"/>
        <w:rPr>
          <w:rFonts w:ascii="Verdana" w:hAnsi="Verdana"/>
          <w:b/>
          <w:color w:val="000000"/>
          <w:sz w:val="20"/>
          <w:szCs w:val="20"/>
        </w:rPr>
      </w:pPr>
      <w:r w:rsidRPr="00511A75">
        <w:rPr>
          <w:rFonts w:ascii="Verdana" w:hAnsi="Verdana"/>
          <w:b/>
          <w:color w:val="000000"/>
          <w:sz w:val="20"/>
          <w:szCs w:val="20"/>
        </w:rPr>
        <w:t>Categories of properties</w:t>
      </w:r>
    </w:p>
    <w:p w:rsidR="00E357AD" w:rsidRPr="0005095A" w:rsidRDefault="00E357AD" w:rsidP="00E357AD">
      <w:pPr>
        <w:pStyle w:val="Style"/>
        <w:spacing w:line="360" w:lineRule="auto"/>
        <w:jc w:val="both"/>
        <w:rPr>
          <w:rFonts w:ascii="Verdana" w:hAnsi="Verdana"/>
          <w:color w:val="000000"/>
          <w:sz w:val="20"/>
          <w:szCs w:val="20"/>
          <w:u w:val="single"/>
        </w:rPr>
      </w:pPr>
      <w:r w:rsidRPr="0005095A">
        <w:rPr>
          <w:rFonts w:ascii="Verdana" w:hAnsi="Verdana" w:cs="Arial"/>
          <w:color w:val="000000"/>
          <w:sz w:val="20"/>
          <w:szCs w:val="20"/>
          <w:lang w:val="en-ZA"/>
        </w:rPr>
        <w:t>12.1.</w:t>
      </w:r>
      <w:r w:rsidR="002728AA" w:rsidRPr="0005095A">
        <w:rPr>
          <w:rFonts w:ascii="Verdana" w:hAnsi="Verdana" w:cs="Arial"/>
          <w:color w:val="000000"/>
          <w:sz w:val="20"/>
          <w:szCs w:val="20"/>
          <w:lang w:val="en-ZA"/>
        </w:rPr>
        <w:t xml:space="preserve"> a</w:t>
      </w:r>
      <w:r w:rsidR="002728AA" w:rsidRPr="0005095A">
        <w:rPr>
          <w:rFonts w:ascii="Verdana" w:hAnsi="Verdana" w:cs="Arial"/>
          <w:color w:val="000000"/>
          <w:sz w:val="20"/>
          <w:szCs w:val="20"/>
          <w:lang w:val="en-ZA"/>
        </w:rPr>
        <w:tab/>
      </w:r>
      <w:r w:rsidRPr="0005095A">
        <w:rPr>
          <w:rFonts w:ascii="Verdana" w:hAnsi="Verdana"/>
          <w:color w:val="000000"/>
          <w:sz w:val="20"/>
          <w:szCs w:val="20"/>
          <w:u w:val="single"/>
        </w:rPr>
        <w:t>Residential properties</w:t>
      </w:r>
    </w:p>
    <w:p w:rsidR="00E357AD" w:rsidRPr="0005095A" w:rsidRDefault="002728AA" w:rsidP="002728AA">
      <w:pPr>
        <w:spacing w:line="360" w:lineRule="auto"/>
        <w:ind w:left="1134"/>
        <w:jc w:val="both"/>
        <w:rPr>
          <w:rFonts w:ascii="Verdana" w:hAnsi="Verdana" w:cs="Arial"/>
          <w:b/>
          <w:i/>
          <w:color w:val="000000"/>
          <w:lang w:val="en-ZA"/>
        </w:rPr>
      </w:pPr>
      <w:r w:rsidRPr="0005095A">
        <w:rPr>
          <w:rFonts w:ascii="Verdana" w:hAnsi="Verdana" w:cs="Arial"/>
          <w:color w:val="000000"/>
          <w:lang w:val="en-ZA"/>
        </w:rPr>
        <w:t>The Municipality grants all</w:t>
      </w:r>
      <w:r w:rsidR="00E357AD" w:rsidRPr="0005095A">
        <w:rPr>
          <w:rFonts w:ascii="Verdana" w:hAnsi="Verdana" w:cs="Arial"/>
          <w:color w:val="000000"/>
          <w:lang w:val="en-ZA"/>
        </w:rPr>
        <w:t xml:space="preserve"> residential propert</w:t>
      </w:r>
      <w:r w:rsidR="00005048">
        <w:rPr>
          <w:rFonts w:ascii="Verdana" w:hAnsi="Verdana" w:cs="Arial"/>
          <w:color w:val="000000"/>
          <w:lang w:val="en-ZA"/>
        </w:rPr>
        <w:t>ies a</w:t>
      </w:r>
      <w:r w:rsidRPr="0005095A">
        <w:rPr>
          <w:rFonts w:ascii="Verdana" w:hAnsi="Verdana" w:cs="Arial"/>
          <w:color w:val="000000"/>
          <w:lang w:val="en-ZA"/>
        </w:rPr>
        <w:t xml:space="preserve"> rebate of R</w:t>
      </w:r>
      <w:r w:rsidR="00005048">
        <w:rPr>
          <w:rFonts w:ascii="Verdana" w:hAnsi="Verdana" w:cs="Arial"/>
          <w:color w:val="000000"/>
          <w:lang w:val="en-ZA"/>
        </w:rPr>
        <w:t>2</w:t>
      </w:r>
      <w:r w:rsidR="00DC789B" w:rsidRPr="0005095A">
        <w:rPr>
          <w:rFonts w:ascii="Verdana" w:hAnsi="Verdana" w:cs="Arial"/>
          <w:color w:val="000000"/>
          <w:lang w:val="en-ZA"/>
        </w:rPr>
        <w:t>5</w:t>
      </w:r>
      <w:r w:rsidRPr="0005095A">
        <w:rPr>
          <w:rFonts w:ascii="Verdana" w:hAnsi="Verdana" w:cs="Arial"/>
          <w:color w:val="000000"/>
          <w:lang w:val="en-ZA"/>
        </w:rPr>
        <w:t> 000 on the valuation of property. In other words, a total amount of R2</w:t>
      </w:r>
      <w:r w:rsidR="0005095A" w:rsidRPr="0005095A">
        <w:rPr>
          <w:rFonts w:ascii="Verdana" w:hAnsi="Verdana" w:cs="Arial"/>
          <w:color w:val="000000"/>
          <w:lang w:val="en-ZA"/>
        </w:rPr>
        <w:t>5</w:t>
      </w:r>
      <w:r w:rsidRPr="0005095A">
        <w:rPr>
          <w:rFonts w:ascii="Verdana" w:hAnsi="Verdana" w:cs="Arial"/>
          <w:color w:val="000000"/>
          <w:lang w:val="en-ZA"/>
        </w:rPr>
        <w:t> 000 will be subtracted from the</w:t>
      </w:r>
      <w:r w:rsidR="00E357AD" w:rsidRPr="0005095A">
        <w:rPr>
          <w:rFonts w:ascii="Verdana" w:hAnsi="Verdana" w:cs="Arial"/>
          <w:color w:val="000000"/>
          <w:lang w:val="en-ZA"/>
        </w:rPr>
        <w:t xml:space="preserve"> market value of </w:t>
      </w:r>
      <w:r w:rsidRPr="0005095A">
        <w:rPr>
          <w:rFonts w:ascii="Verdana" w:hAnsi="Verdana" w:cs="Arial"/>
          <w:color w:val="000000"/>
          <w:lang w:val="en-ZA"/>
        </w:rPr>
        <w:t xml:space="preserve">the residential property. </w:t>
      </w:r>
      <w:r w:rsidRPr="0005095A">
        <w:rPr>
          <w:rFonts w:ascii="Verdana" w:hAnsi="Verdana" w:cs="Arial"/>
          <w:b/>
          <w:i/>
          <w:color w:val="000000"/>
          <w:lang w:val="en-ZA"/>
        </w:rPr>
        <w:t>(i.e When the Market valu</w:t>
      </w:r>
      <w:r w:rsidR="00E357AD" w:rsidRPr="0005095A">
        <w:rPr>
          <w:rFonts w:ascii="Verdana" w:hAnsi="Verdana" w:cs="Arial"/>
          <w:b/>
          <w:i/>
          <w:color w:val="000000"/>
          <w:lang w:val="en-ZA"/>
        </w:rPr>
        <w:t>e</w:t>
      </w:r>
      <w:r w:rsidRPr="0005095A">
        <w:rPr>
          <w:rFonts w:ascii="Verdana" w:hAnsi="Verdana" w:cs="Arial"/>
          <w:b/>
          <w:i/>
          <w:color w:val="000000"/>
          <w:lang w:val="en-ZA"/>
        </w:rPr>
        <w:t xml:space="preserve"> of t</w:t>
      </w:r>
      <w:r w:rsidR="00DC789B" w:rsidRPr="0005095A">
        <w:rPr>
          <w:rFonts w:ascii="Verdana" w:hAnsi="Verdana" w:cs="Arial"/>
          <w:b/>
          <w:i/>
          <w:color w:val="000000"/>
          <w:lang w:val="en-ZA"/>
        </w:rPr>
        <w:t xml:space="preserve">he residential property is R220 </w:t>
      </w:r>
      <w:r w:rsidRPr="0005095A">
        <w:rPr>
          <w:rFonts w:ascii="Verdana" w:hAnsi="Verdana" w:cs="Arial"/>
          <w:b/>
          <w:i/>
          <w:color w:val="000000"/>
          <w:lang w:val="en-ZA"/>
        </w:rPr>
        <w:t>000, then the rate payer will only pay rates and taxes on a market value of R200 000 (R22</w:t>
      </w:r>
      <w:r w:rsidR="00DC789B" w:rsidRPr="0005095A">
        <w:rPr>
          <w:rFonts w:ascii="Verdana" w:hAnsi="Verdana" w:cs="Arial"/>
          <w:b/>
          <w:i/>
          <w:color w:val="000000"/>
          <w:lang w:val="en-ZA"/>
        </w:rPr>
        <w:t>0</w:t>
      </w:r>
      <w:r w:rsidRPr="0005095A">
        <w:rPr>
          <w:rFonts w:ascii="Verdana" w:hAnsi="Verdana" w:cs="Arial"/>
          <w:b/>
          <w:i/>
          <w:color w:val="000000"/>
          <w:lang w:val="en-ZA"/>
        </w:rPr>
        <w:t> 000 less R2</w:t>
      </w:r>
      <w:r w:rsidR="0005095A" w:rsidRPr="0005095A">
        <w:rPr>
          <w:rFonts w:ascii="Verdana" w:hAnsi="Verdana" w:cs="Arial"/>
          <w:b/>
          <w:i/>
          <w:color w:val="000000"/>
          <w:lang w:val="en-ZA"/>
        </w:rPr>
        <w:t>5</w:t>
      </w:r>
      <w:r w:rsidRPr="0005095A">
        <w:rPr>
          <w:rFonts w:ascii="Verdana" w:hAnsi="Verdana" w:cs="Arial"/>
          <w:b/>
          <w:i/>
          <w:color w:val="000000"/>
          <w:lang w:val="en-ZA"/>
        </w:rPr>
        <w:t> 000).</w:t>
      </w:r>
    </w:p>
    <w:p w:rsidR="00EF2035" w:rsidRPr="00511A75" w:rsidRDefault="000C5ADA" w:rsidP="000C31B7">
      <w:pPr>
        <w:pStyle w:val="Style"/>
        <w:numPr>
          <w:ilvl w:val="2"/>
          <w:numId w:val="27"/>
        </w:numPr>
        <w:tabs>
          <w:tab w:val="left" w:pos="851"/>
        </w:tabs>
        <w:spacing w:line="360" w:lineRule="auto"/>
        <w:ind w:left="1134" w:hanging="1134"/>
        <w:jc w:val="both"/>
        <w:rPr>
          <w:rFonts w:ascii="Verdana" w:hAnsi="Verdana"/>
          <w:color w:val="000000"/>
          <w:sz w:val="20"/>
          <w:szCs w:val="20"/>
          <w:u w:val="single"/>
        </w:rPr>
      </w:pPr>
      <w:r w:rsidRPr="00511A75">
        <w:rPr>
          <w:rFonts w:ascii="Verdana" w:hAnsi="Verdana"/>
          <w:color w:val="000000"/>
          <w:sz w:val="20"/>
          <w:szCs w:val="20"/>
          <w:u w:val="single"/>
        </w:rPr>
        <w:t>Business, commercial and industrial properties</w:t>
      </w:r>
    </w:p>
    <w:p w:rsidR="00A84E0F" w:rsidRPr="00511A75" w:rsidRDefault="000C5ADA" w:rsidP="000C31B7">
      <w:pPr>
        <w:pStyle w:val="Style"/>
        <w:numPr>
          <w:ilvl w:val="3"/>
          <w:numId w:val="27"/>
        </w:numPr>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may grant reb</w:t>
      </w:r>
      <w:r w:rsidR="00A84E0F" w:rsidRPr="00511A75">
        <w:rPr>
          <w:rFonts w:ascii="Verdana" w:hAnsi="Verdana"/>
          <w:color w:val="000000"/>
          <w:sz w:val="20"/>
          <w:szCs w:val="20"/>
        </w:rPr>
        <w:t xml:space="preserve">ates to </w:t>
      </w:r>
      <w:r w:rsidR="00C5477D" w:rsidRPr="00511A75">
        <w:rPr>
          <w:rFonts w:ascii="Verdana" w:hAnsi="Verdana"/>
          <w:color w:val="000000"/>
          <w:sz w:val="20"/>
          <w:szCs w:val="20"/>
        </w:rPr>
        <w:t xml:space="preserve">rateable </w:t>
      </w:r>
      <w:r w:rsidR="00AB69E0" w:rsidRPr="00511A75">
        <w:rPr>
          <w:rFonts w:ascii="Verdana" w:hAnsi="Verdana"/>
          <w:color w:val="000000"/>
          <w:sz w:val="20"/>
          <w:szCs w:val="20"/>
        </w:rPr>
        <w:t>undertakings</w:t>
      </w:r>
      <w:r w:rsidR="00A84E0F" w:rsidRPr="00511A75">
        <w:rPr>
          <w:rFonts w:ascii="Verdana" w:hAnsi="Verdana"/>
          <w:color w:val="000000"/>
          <w:sz w:val="20"/>
          <w:szCs w:val="20"/>
        </w:rPr>
        <w:t xml:space="preserve"> </w:t>
      </w:r>
      <w:r w:rsidR="00C5477D" w:rsidRPr="00511A75">
        <w:rPr>
          <w:rFonts w:ascii="Verdana" w:hAnsi="Verdana"/>
          <w:color w:val="000000"/>
          <w:sz w:val="20"/>
          <w:szCs w:val="20"/>
        </w:rPr>
        <w:t xml:space="preserve">that promote local, </w:t>
      </w:r>
      <w:r w:rsidR="00A84E0F" w:rsidRPr="00511A75">
        <w:rPr>
          <w:rFonts w:ascii="Verdana" w:hAnsi="Verdana"/>
          <w:color w:val="000000"/>
          <w:sz w:val="20"/>
          <w:szCs w:val="20"/>
        </w:rPr>
        <w:t xml:space="preserve">social or economic development within the municipal jurisdiction. The following criteria will </w:t>
      </w:r>
      <w:r w:rsidR="00C5477D" w:rsidRPr="00511A75">
        <w:rPr>
          <w:rFonts w:ascii="Verdana" w:hAnsi="Verdana"/>
          <w:color w:val="000000"/>
          <w:sz w:val="20"/>
          <w:szCs w:val="20"/>
        </w:rPr>
        <w:t>apply</w:t>
      </w:r>
      <w:r w:rsidR="00AB69E0" w:rsidRPr="00511A75">
        <w:rPr>
          <w:rFonts w:ascii="Verdana" w:hAnsi="Verdana"/>
          <w:color w:val="000000"/>
          <w:sz w:val="20"/>
          <w:szCs w:val="20"/>
        </w:rPr>
        <w:t>: –</w:t>
      </w:r>
    </w:p>
    <w:p w:rsidR="00A84E0F" w:rsidRPr="00511A75" w:rsidRDefault="00C5477D" w:rsidP="000C31B7">
      <w:pPr>
        <w:numPr>
          <w:ilvl w:val="1"/>
          <w:numId w:val="3"/>
        </w:numPr>
        <w:tabs>
          <w:tab w:val="clear" w:pos="1440"/>
          <w:tab w:val="left" w:pos="851"/>
        </w:tabs>
        <w:spacing w:line="360" w:lineRule="auto"/>
        <w:ind w:left="851" w:hanging="567"/>
        <w:jc w:val="both"/>
        <w:rPr>
          <w:rFonts w:ascii="Verdana" w:hAnsi="Verdana" w:cs="Arial"/>
          <w:bCs/>
          <w:color w:val="000000"/>
          <w:lang w:val="en-ZA"/>
        </w:rPr>
      </w:pPr>
      <w:r w:rsidRPr="00511A75">
        <w:rPr>
          <w:rFonts w:ascii="Verdana" w:hAnsi="Verdana" w:cs="Arial"/>
          <w:bCs/>
          <w:color w:val="000000"/>
          <w:lang w:val="en-ZA"/>
        </w:rPr>
        <w:t>job</w:t>
      </w:r>
      <w:r w:rsidR="00A84E0F" w:rsidRPr="00511A75">
        <w:rPr>
          <w:rFonts w:ascii="Verdana" w:hAnsi="Verdana" w:cs="Arial"/>
          <w:bCs/>
          <w:color w:val="000000"/>
          <w:lang w:val="en-ZA"/>
        </w:rPr>
        <w:t xml:space="preserve"> creation in the municipal area;</w:t>
      </w:r>
    </w:p>
    <w:p w:rsidR="00A84E0F" w:rsidRPr="00511A75" w:rsidRDefault="00A84E0F" w:rsidP="000C31B7">
      <w:pPr>
        <w:numPr>
          <w:ilvl w:val="1"/>
          <w:numId w:val="3"/>
        </w:numPr>
        <w:tabs>
          <w:tab w:val="clear" w:pos="1440"/>
          <w:tab w:val="left" w:pos="851"/>
        </w:tabs>
        <w:spacing w:line="360" w:lineRule="auto"/>
        <w:ind w:left="851" w:hanging="567"/>
        <w:jc w:val="both"/>
        <w:rPr>
          <w:rFonts w:ascii="Verdana" w:hAnsi="Verdana" w:cs="Arial"/>
          <w:bCs/>
          <w:color w:val="000000"/>
          <w:lang w:val="en-ZA"/>
        </w:rPr>
      </w:pPr>
      <w:r w:rsidRPr="00511A75">
        <w:rPr>
          <w:rFonts w:ascii="Verdana" w:hAnsi="Verdana" w:cs="Arial"/>
          <w:bCs/>
          <w:color w:val="000000"/>
          <w:lang w:val="en-ZA"/>
        </w:rPr>
        <w:t>social upliftment of the local community; and</w:t>
      </w:r>
    </w:p>
    <w:p w:rsidR="00A84E0F" w:rsidRPr="00511A75" w:rsidRDefault="00C5477D" w:rsidP="000C31B7">
      <w:pPr>
        <w:numPr>
          <w:ilvl w:val="1"/>
          <w:numId w:val="3"/>
        </w:numPr>
        <w:tabs>
          <w:tab w:val="clear" w:pos="1440"/>
          <w:tab w:val="left" w:pos="851"/>
        </w:tabs>
        <w:spacing w:line="360" w:lineRule="auto"/>
        <w:ind w:left="851" w:hanging="567"/>
        <w:jc w:val="both"/>
        <w:rPr>
          <w:rFonts w:ascii="Verdana" w:hAnsi="Verdana" w:cs="Arial"/>
          <w:bCs/>
          <w:color w:val="000000"/>
          <w:lang w:val="en-ZA"/>
        </w:rPr>
      </w:pPr>
      <w:r w:rsidRPr="00511A75">
        <w:rPr>
          <w:rFonts w:ascii="Verdana" w:hAnsi="Verdana" w:cs="Arial"/>
          <w:bCs/>
          <w:color w:val="000000"/>
          <w:lang w:val="en-ZA"/>
        </w:rPr>
        <w:t>creation</w:t>
      </w:r>
      <w:r w:rsidR="00A84E0F" w:rsidRPr="00511A75">
        <w:rPr>
          <w:rFonts w:ascii="Verdana" w:hAnsi="Verdana" w:cs="Arial"/>
          <w:bCs/>
          <w:color w:val="000000"/>
          <w:lang w:val="en-ZA"/>
        </w:rPr>
        <w:t xml:space="preserve"> of infrastructure </w:t>
      </w:r>
      <w:r w:rsidRPr="00511A75">
        <w:rPr>
          <w:rFonts w:ascii="Verdana" w:hAnsi="Verdana" w:cs="Arial"/>
          <w:bCs/>
          <w:color w:val="000000"/>
          <w:lang w:val="en-ZA"/>
        </w:rPr>
        <w:t>for the benefit</w:t>
      </w:r>
      <w:r w:rsidR="00A84E0F" w:rsidRPr="00511A75">
        <w:rPr>
          <w:rFonts w:ascii="Verdana" w:hAnsi="Verdana" w:cs="Arial"/>
          <w:bCs/>
          <w:color w:val="000000"/>
          <w:lang w:val="en-ZA"/>
        </w:rPr>
        <w:t xml:space="preserve"> of the community.</w:t>
      </w:r>
    </w:p>
    <w:p w:rsidR="00A84E0F" w:rsidRPr="00511A75" w:rsidRDefault="00A84E0F" w:rsidP="000C31B7">
      <w:pPr>
        <w:pStyle w:val="Style"/>
        <w:numPr>
          <w:ilvl w:val="3"/>
          <w:numId w:val="27"/>
        </w:numPr>
        <w:spacing w:line="360" w:lineRule="auto"/>
        <w:ind w:left="851" w:hanging="851"/>
        <w:jc w:val="both"/>
        <w:rPr>
          <w:rFonts w:ascii="Verdana" w:hAnsi="Verdana"/>
          <w:color w:val="000000"/>
          <w:sz w:val="20"/>
          <w:szCs w:val="20"/>
        </w:rPr>
      </w:pPr>
      <w:r w:rsidRPr="00511A75">
        <w:rPr>
          <w:rFonts w:ascii="Verdana" w:hAnsi="Verdana"/>
          <w:color w:val="000000"/>
          <w:sz w:val="20"/>
          <w:szCs w:val="20"/>
        </w:rPr>
        <w:t>Rebates will be granted on application subject to:</w:t>
      </w:r>
      <w:r w:rsidR="007C0536" w:rsidRPr="00511A75">
        <w:rPr>
          <w:rFonts w:ascii="Verdana" w:hAnsi="Verdana"/>
          <w:color w:val="000000"/>
          <w:sz w:val="20"/>
          <w:szCs w:val="20"/>
        </w:rPr>
        <w:t xml:space="preserve"> -</w:t>
      </w:r>
    </w:p>
    <w:p w:rsidR="00A84E0F" w:rsidRPr="00511A75" w:rsidRDefault="000C31B7" w:rsidP="000C31B7">
      <w:pPr>
        <w:numPr>
          <w:ilvl w:val="0"/>
          <w:numId w:val="34"/>
        </w:numPr>
        <w:tabs>
          <w:tab w:val="clear" w:pos="1723"/>
          <w:tab w:val="left" w:pos="851"/>
        </w:tabs>
        <w:spacing w:line="360" w:lineRule="auto"/>
        <w:ind w:left="851" w:hanging="567"/>
        <w:jc w:val="both"/>
        <w:rPr>
          <w:rFonts w:ascii="Verdana" w:hAnsi="Verdana" w:cs="Arial"/>
          <w:bCs/>
          <w:color w:val="000000"/>
          <w:lang w:val="en-ZA"/>
        </w:rPr>
      </w:pPr>
      <w:r w:rsidRPr="00511A75">
        <w:rPr>
          <w:rFonts w:ascii="Verdana" w:hAnsi="Verdana" w:cs="Arial"/>
          <w:bCs/>
          <w:color w:val="000000"/>
          <w:lang w:val="en-ZA"/>
        </w:rPr>
        <w:t>a</w:t>
      </w:r>
      <w:r w:rsidR="00A84E0F" w:rsidRPr="00511A75">
        <w:rPr>
          <w:rFonts w:ascii="Verdana" w:hAnsi="Verdana" w:cs="Arial"/>
          <w:bCs/>
          <w:color w:val="000000"/>
          <w:lang w:val="en-ZA"/>
        </w:rPr>
        <w:t xml:space="preserve"> business plan issued by the directors of the company </w:t>
      </w:r>
      <w:r w:rsidR="00C5477D" w:rsidRPr="00511A75">
        <w:rPr>
          <w:rFonts w:ascii="Verdana" w:hAnsi="Verdana" w:cs="Arial"/>
          <w:bCs/>
          <w:color w:val="000000"/>
          <w:lang w:val="en-ZA"/>
        </w:rPr>
        <w:t>indicating</w:t>
      </w:r>
      <w:r w:rsidR="00A84E0F" w:rsidRPr="00511A75">
        <w:rPr>
          <w:rFonts w:ascii="Verdana" w:hAnsi="Verdana" w:cs="Arial"/>
          <w:bCs/>
          <w:color w:val="000000"/>
          <w:lang w:val="en-ZA"/>
        </w:rPr>
        <w:t xml:space="preserve"> how the local, social and economic </w:t>
      </w:r>
      <w:r w:rsidR="00C5477D" w:rsidRPr="00511A75">
        <w:rPr>
          <w:rFonts w:ascii="Verdana" w:hAnsi="Verdana" w:cs="Arial"/>
          <w:bCs/>
          <w:color w:val="000000"/>
          <w:lang w:val="en-ZA"/>
        </w:rPr>
        <w:t>development objectives</w:t>
      </w:r>
      <w:r w:rsidR="00A84E0F" w:rsidRPr="00511A75">
        <w:rPr>
          <w:rFonts w:ascii="Verdana" w:hAnsi="Verdana" w:cs="Arial"/>
          <w:bCs/>
          <w:color w:val="000000"/>
          <w:lang w:val="en-ZA"/>
        </w:rPr>
        <w:t xml:space="preserve"> of the </w:t>
      </w:r>
      <w:r w:rsidR="002D0710" w:rsidRPr="00511A75">
        <w:rPr>
          <w:rFonts w:ascii="Verdana" w:hAnsi="Verdana" w:cs="Arial"/>
          <w:bCs/>
          <w:color w:val="000000"/>
          <w:lang w:val="en-ZA"/>
        </w:rPr>
        <w:t>Municipality</w:t>
      </w:r>
      <w:r w:rsidR="00A84E0F" w:rsidRPr="00511A75">
        <w:rPr>
          <w:rFonts w:ascii="Verdana" w:hAnsi="Verdana" w:cs="Arial"/>
          <w:bCs/>
          <w:color w:val="000000"/>
          <w:lang w:val="en-ZA"/>
        </w:rPr>
        <w:t xml:space="preserve"> </w:t>
      </w:r>
      <w:r w:rsidR="00C5477D" w:rsidRPr="00511A75">
        <w:rPr>
          <w:rFonts w:ascii="Verdana" w:hAnsi="Verdana" w:cs="Arial"/>
          <w:bCs/>
          <w:color w:val="000000"/>
          <w:lang w:val="en-ZA"/>
        </w:rPr>
        <w:t>are going to be met</w:t>
      </w:r>
      <w:r w:rsidR="00A84E0F" w:rsidRPr="00511A75">
        <w:rPr>
          <w:rFonts w:ascii="Verdana" w:hAnsi="Verdana" w:cs="Arial"/>
          <w:bCs/>
          <w:color w:val="000000"/>
          <w:lang w:val="en-ZA"/>
        </w:rPr>
        <w:t>;</w:t>
      </w:r>
    </w:p>
    <w:p w:rsidR="006C1284" w:rsidRPr="00511A75" w:rsidRDefault="00A84E0F" w:rsidP="000C31B7">
      <w:pPr>
        <w:numPr>
          <w:ilvl w:val="0"/>
          <w:numId w:val="34"/>
        </w:numPr>
        <w:tabs>
          <w:tab w:val="clear" w:pos="1723"/>
          <w:tab w:val="left" w:pos="851"/>
        </w:tabs>
        <w:spacing w:line="360" w:lineRule="auto"/>
        <w:ind w:left="851" w:hanging="567"/>
        <w:jc w:val="both"/>
        <w:rPr>
          <w:rFonts w:ascii="Verdana" w:hAnsi="Verdana" w:cs="Arial"/>
          <w:bCs/>
          <w:color w:val="000000"/>
          <w:lang w:val="en-ZA"/>
        </w:rPr>
      </w:pPr>
      <w:r w:rsidRPr="00511A75">
        <w:rPr>
          <w:rFonts w:ascii="Verdana" w:hAnsi="Verdana" w:cs="Arial"/>
          <w:bCs/>
          <w:color w:val="000000"/>
          <w:lang w:val="en-ZA"/>
        </w:rPr>
        <w:t xml:space="preserve">a continuation plan issued by the directors and certified by </w:t>
      </w:r>
      <w:r w:rsidR="00C648AC" w:rsidRPr="00511A75">
        <w:rPr>
          <w:rFonts w:ascii="Verdana" w:hAnsi="Verdana" w:cs="Arial"/>
          <w:bCs/>
          <w:color w:val="000000"/>
          <w:lang w:val="en-ZA"/>
        </w:rPr>
        <w:t xml:space="preserve">the </w:t>
      </w:r>
      <w:r w:rsidRPr="00511A75">
        <w:rPr>
          <w:rFonts w:ascii="Verdana" w:hAnsi="Verdana" w:cs="Arial"/>
          <w:bCs/>
          <w:color w:val="000000"/>
          <w:lang w:val="en-ZA"/>
        </w:rPr>
        <w:t xml:space="preserve">auditors </w:t>
      </w:r>
      <w:r w:rsidR="00C5477D" w:rsidRPr="00511A75">
        <w:rPr>
          <w:rFonts w:ascii="Verdana" w:hAnsi="Verdana" w:cs="Arial"/>
          <w:bCs/>
          <w:color w:val="000000"/>
          <w:lang w:val="en-ZA"/>
        </w:rPr>
        <w:t>stating</w:t>
      </w:r>
      <w:r w:rsidRPr="00511A75">
        <w:rPr>
          <w:rFonts w:ascii="Verdana" w:hAnsi="Verdana" w:cs="Arial"/>
          <w:bCs/>
          <w:color w:val="000000"/>
          <w:lang w:val="en-ZA"/>
        </w:rPr>
        <w:t xml:space="preserve"> that the </w:t>
      </w:r>
      <w:r w:rsidR="00C5477D" w:rsidRPr="00511A75">
        <w:rPr>
          <w:rFonts w:ascii="Verdana" w:hAnsi="Verdana" w:cs="Arial"/>
          <w:bCs/>
          <w:color w:val="000000"/>
          <w:lang w:val="en-ZA"/>
        </w:rPr>
        <w:t>objectives</w:t>
      </w:r>
      <w:r w:rsidRPr="00511A75">
        <w:rPr>
          <w:rFonts w:ascii="Verdana" w:hAnsi="Verdana" w:cs="Arial"/>
          <w:bCs/>
          <w:color w:val="000000"/>
          <w:lang w:val="en-ZA"/>
        </w:rPr>
        <w:t xml:space="preserve"> have been </w:t>
      </w:r>
      <w:r w:rsidR="00C5477D" w:rsidRPr="00511A75">
        <w:rPr>
          <w:rFonts w:ascii="Verdana" w:hAnsi="Verdana" w:cs="Arial"/>
          <w:bCs/>
          <w:color w:val="000000"/>
          <w:lang w:val="en-ZA"/>
        </w:rPr>
        <w:t>met</w:t>
      </w:r>
      <w:r w:rsidRPr="00511A75">
        <w:rPr>
          <w:rFonts w:ascii="Verdana" w:hAnsi="Verdana" w:cs="Arial"/>
          <w:bCs/>
          <w:color w:val="000000"/>
          <w:lang w:val="en-ZA"/>
        </w:rPr>
        <w:t xml:space="preserve"> and how they </w:t>
      </w:r>
      <w:r w:rsidR="00763941" w:rsidRPr="00511A75">
        <w:rPr>
          <w:rFonts w:ascii="Verdana" w:hAnsi="Verdana" w:cs="Arial"/>
          <w:bCs/>
          <w:color w:val="000000"/>
          <w:lang w:val="en-ZA"/>
        </w:rPr>
        <w:t>plan to</w:t>
      </w:r>
      <w:r w:rsidRPr="00511A75">
        <w:rPr>
          <w:rFonts w:ascii="Verdana" w:hAnsi="Verdana" w:cs="Arial"/>
          <w:bCs/>
          <w:color w:val="000000"/>
          <w:lang w:val="en-ZA"/>
        </w:rPr>
        <w:t xml:space="preserve"> continue</w:t>
      </w:r>
      <w:r w:rsidR="00763941" w:rsidRPr="00511A75">
        <w:rPr>
          <w:rFonts w:ascii="Verdana" w:hAnsi="Verdana" w:cs="Arial"/>
          <w:bCs/>
          <w:color w:val="000000"/>
          <w:lang w:val="en-ZA"/>
        </w:rPr>
        <w:t xml:space="preserve"> meeting the objectives</w:t>
      </w:r>
      <w:r w:rsidRPr="00511A75">
        <w:rPr>
          <w:rFonts w:ascii="Verdana" w:hAnsi="Verdana" w:cs="Arial"/>
          <w:bCs/>
          <w:color w:val="000000"/>
          <w:lang w:val="en-ZA"/>
        </w:rPr>
        <w:t>;</w:t>
      </w:r>
      <w:r w:rsidR="00CB69FC" w:rsidRPr="00511A75">
        <w:rPr>
          <w:rFonts w:ascii="Verdana" w:hAnsi="Verdana" w:cs="Arial"/>
          <w:bCs/>
          <w:color w:val="000000"/>
          <w:lang w:val="en-ZA"/>
        </w:rPr>
        <w:t xml:space="preserve"> and</w:t>
      </w:r>
    </w:p>
    <w:p w:rsidR="005206F6" w:rsidRPr="005B4FC2" w:rsidRDefault="000C31B7" w:rsidP="000C31B7">
      <w:pPr>
        <w:numPr>
          <w:ilvl w:val="0"/>
          <w:numId w:val="34"/>
        </w:numPr>
        <w:tabs>
          <w:tab w:val="clear" w:pos="1723"/>
          <w:tab w:val="left" w:pos="851"/>
        </w:tabs>
        <w:spacing w:line="360" w:lineRule="auto"/>
        <w:ind w:left="851" w:hanging="567"/>
        <w:jc w:val="both"/>
        <w:rPr>
          <w:rFonts w:ascii="Verdana" w:hAnsi="Verdana" w:cs="Arial"/>
          <w:bCs/>
          <w:color w:val="000000"/>
          <w:lang w:val="en-ZA"/>
        </w:rPr>
      </w:pPr>
      <w:r w:rsidRPr="00511A75">
        <w:rPr>
          <w:rFonts w:ascii="Verdana" w:hAnsi="Verdana" w:cs="Arial"/>
          <w:bCs/>
          <w:color w:val="000000"/>
          <w:lang w:val="en-ZA"/>
        </w:rPr>
        <w:t>a</w:t>
      </w:r>
      <w:r w:rsidR="00A84E0F" w:rsidRPr="00511A75">
        <w:rPr>
          <w:rFonts w:ascii="Verdana" w:hAnsi="Verdana" w:cs="Arial"/>
          <w:bCs/>
          <w:color w:val="000000"/>
          <w:lang w:val="en-ZA"/>
        </w:rPr>
        <w:t xml:space="preserve">n </w:t>
      </w:r>
      <w:r w:rsidR="00763941" w:rsidRPr="00511A75">
        <w:rPr>
          <w:rFonts w:ascii="Verdana" w:hAnsi="Verdana" w:cs="Arial"/>
          <w:bCs/>
          <w:color w:val="000000"/>
          <w:lang w:val="en-ZA"/>
        </w:rPr>
        <w:t>assessment</w:t>
      </w:r>
      <w:r w:rsidR="00A84E0F" w:rsidRPr="00511A75">
        <w:rPr>
          <w:rFonts w:ascii="Verdana" w:hAnsi="Verdana" w:cs="Arial"/>
          <w:bCs/>
          <w:color w:val="000000"/>
          <w:lang w:val="en-ZA"/>
        </w:rPr>
        <w:t xml:space="preserve"> by the municipal manager or his/her </w:t>
      </w:r>
      <w:r w:rsidR="00763941" w:rsidRPr="00511A75">
        <w:rPr>
          <w:rFonts w:ascii="Verdana" w:hAnsi="Verdana" w:cs="Arial"/>
          <w:bCs/>
          <w:color w:val="000000"/>
          <w:lang w:val="en-ZA"/>
        </w:rPr>
        <w:t>nominee</w:t>
      </w:r>
      <w:r w:rsidR="005206F6" w:rsidRPr="00511A75">
        <w:rPr>
          <w:rFonts w:ascii="Verdana" w:hAnsi="Verdana" w:cs="Arial"/>
          <w:bCs/>
          <w:color w:val="000000"/>
          <w:lang w:val="en-ZA"/>
        </w:rPr>
        <w:t xml:space="preserve"> </w:t>
      </w:r>
      <w:r w:rsidR="00763941" w:rsidRPr="00511A75">
        <w:rPr>
          <w:rFonts w:ascii="Verdana" w:hAnsi="Verdana" w:cs="Arial"/>
          <w:bCs/>
          <w:color w:val="000000"/>
          <w:lang w:val="en-ZA"/>
        </w:rPr>
        <w:t>indicating</w:t>
      </w:r>
      <w:r w:rsidR="005206F6" w:rsidRPr="00511A75">
        <w:rPr>
          <w:rFonts w:ascii="Verdana" w:hAnsi="Verdana" w:cs="Arial"/>
          <w:bCs/>
          <w:color w:val="000000"/>
          <w:lang w:val="en-ZA"/>
        </w:rPr>
        <w:t xml:space="preserve"> that the company </w:t>
      </w:r>
      <w:r w:rsidR="005206F6" w:rsidRPr="005B4FC2">
        <w:rPr>
          <w:rFonts w:ascii="Verdana" w:hAnsi="Verdana" w:cs="Arial"/>
          <w:bCs/>
          <w:color w:val="000000"/>
          <w:lang w:val="en-ZA"/>
        </w:rPr>
        <w:t>qualifies.</w:t>
      </w:r>
    </w:p>
    <w:p w:rsidR="00FC035C" w:rsidRDefault="00580D34" w:rsidP="000C31B7">
      <w:pPr>
        <w:pStyle w:val="Style"/>
        <w:numPr>
          <w:ilvl w:val="3"/>
          <w:numId w:val="27"/>
        </w:numPr>
        <w:spacing w:line="360" w:lineRule="auto"/>
        <w:ind w:left="851" w:hanging="851"/>
        <w:jc w:val="both"/>
        <w:rPr>
          <w:rFonts w:ascii="Verdana" w:hAnsi="Verdana"/>
          <w:color w:val="000000"/>
          <w:sz w:val="20"/>
          <w:szCs w:val="20"/>
        </w:rPr>
      </w:pPr>
      <w:r w:rsidRPr="005B4FC2">
        <w:rPr>
          <w:rFonts w:ascii="Verdana" w:hAnsi="Verdana"/>
          <w:color w:val="000000"/>
          <w:sz w:val="20"/>
          <w:szCs w:val="20"/>
        </w:rPr>
        <w:t>Council</w:t>
      </w:r>
      <w:r w:rsidR="005206F6" w:rsidRPr="005B4FC2">
        <w:rPr>
          <w:rFonts w:ascii="Verdana" w:hAnsi="Verdana"/>
          <w:color w:val="000000"/>
          <w:sz w:val="20"/>
          <w:szCs w:val="20"/>
        </w:rPr>
        <w:t xml:space="preserve"> will consider all LED requests on an individual basis according to merits.</w:t>
      </w:r>
    </w:p>
    <w:p w:rsidR="007C66B4" w:rsidRDefault="007C66B4" w:rsidP="007C66B4">
      <w:pPr>
        <w:pStyle w:val="Style"/>
        <w:numPr>
          <w:ilvl w:val="3"/>
          <w:numId w:val="27"/>
        </w:numPr>
        <w:spacing w:line="360" w:lineRule="auto"/>
        <w:ind w:left="851" w:hanging="851"/>
        <w:jc w:val="both"/>
        <w:rPr>
          <w:rFonts w:ascii="Verdana" w:hAnsi="Verdana"/>
          <w:color w:val="000000"/>
          <w:sz w:val="20"/>
          <w:szCs w:val="20"/>
        </w:rPr>
      </w:pPr>
      <w:r>
        <w:rPr>
          <w:rFonts w:ascii="Verdana" w:hAnsi="Verdana"/>
          <w:color w:val="000000"/>
          <w:sz w:val="20"/>
          <w:szCs w:val="20"/>
        </w:rPr>
        <w:t>C</w:t>
      </w:r>
      <w:r w:rsidRPr="007C66B4">
        <w:rPr>
          <w:rFonts w:ascii="Verdana" w:hAnsi="Verdana"/>
          <w:color w:val="000000"/>
          <w:sz w:val="20"/>
          <w:szCs w:val="20"/>
        </w:rPr>
        <w:t>ouncil grant a rebate on the commercial properties where the owners operate as Small Medium Micro Enterprise (SMME) and whose annual Revenue does not exceed more than R5 000 000 qualifies for a 40% rebate. In order to qualify for this rebate, SMME’s must apply and submit a SARS Tax Clearance Pin stating that the SMME’s tax matters are valid and up to date.</w:t>
      </w:r>
    </w:p>
    <w:p w:rsidR="00E03B8A" w:rsidRPr="006156FC" w:rsidRDefault="007C66B4" w:rsidP="006156FC">
      <w:pPr>
        <w:pStyle w:val="Style"/>
        <w:numPr>
          <w:ilvl w:val="3"/>
          <w:numId w:val="27"/>
        </w:numPr>
        <w:spacing w:line="360" w:lineRule="auto"/>
        <w:ind w:left="851" w:hanging="851"/>
        <w:jc w:val="both"/>
        <w:rPr>
          <w:rFonts w:ascii="Verdana" w:hAnsi="Verdana"/>
          <w:color w:val="000000"/>
          <w:sz w:val="20"/>
          <w:szCs w:val="20"/>
        </w:rPr>
      </w:pPr>
      <w:r w:rsidRPr="006156FC">
        <w:rPr>
          <w:rFonts w:ascii="Verdana" w:hAnsi="Verdana"/>
          <w:color w:val="000000"/>
          <w:sz w:val="20"/>
          <w:szCs w:val="20"/>
        </w:rPr>
        <w:t xml:space="preserve">Council grant a rebate of 60% on all industrial properties. </w:t>
      </w:r>
    </w:p>
    <w:p w:rsidR="005B4FC2" w:rsidRPr="00E03B8A" w:rsidRDefault="005B4FC2" w:rsidP="007C66B4">
      <w:pPr>
        <w:pStyle w:val="Style"/>
        <w:spacing w:line="360" w:lineRule="auto"/>
        <w:ind w:left="851"/>
        <w:jc w:val="both"/>
        <w:rPr>
          <w:rFonts w:ascii="Verdana" w:hAnsi="Verdana"/>
          <w:b/>
          <w:color w:val="000000"/>
          <w:sz w:val="20"/>
          <w:szCs w:val="20"/>
          <w:highlight w:val="yellow"/>
        </w:rPr>
      </w:pPr>
    </w:p>
    <w:p w:rsidR="001C2C2C" w:rsidRPr="00511A75" w:rsidRDefault="001C2C2C" w:rsidP="00907378">
      <w:pPr>
        <w:spacing w:line="360" w:lineRule="auto"/>
        <w:jc w:val="both"/>
        <w:rPr>
          <w:rFonts w:ascii="Verdana" w:hAnsi="Verdana" w:cs="Arial"/>
          <w:color w:val="000000"/>
          <w:lang w:val="en-ZA"/>
        </w:rPr>
      </w:pPr>
    </w:p>
    <w:p w:rsidR="0049683E" w:rsidRPr="00511A75" w:rsidRDefault="003F7611" w:rsidP="0049683E">
      <w:pPr>
        <w:pStyle w:val="Style"/>
        <w:numPr>
          <w:ilvl w:val="2"/>
          <w:numId w:val="27"/>
        </w:numPr>
        <w:tabs>
          <w:tab w:val="left" w:pos="851"/>
        </w:tabs>
        <w:spacing w:line="360" w:lineRule="auto"/>
        <w:ind w:left="1134" w:hanging="1134"/>
        <w:jc w:val="both"/>
        <w:rPr>
          <w:rFonts w:ascii="Verdana" w:hAnsi="Verdana"/>
          <w:color w:val="000000"/>
          <w:sz w:val="20"/>
          <w:szCs w:val="20"/>
          <w:u w:val="single"/>
        </w:rPr>
      </w:pPr>
      <w:r w:rsidRPr="00511A75">
        <w:rPr>
          <w:rFonts w:ascii="Verdana" w:hAnsi="Verdana"/>
          <w:color w:val="000000"/>
          <w:sz w:val="20"/>
          <w:szCs w:val="20"/>
          <w:u w:val="single"/>
        </w:rPr>
        <w:t>Rebate on agricultural property</w:t>
      </w:r>
    </w:p>
    <w:p w:rsidR="00976C37" w:rsidRPr="00511A75" w:rsidRDefault="00710E8D" w:rsidP="0049683E">
      <w:pPr>
        <w:pStyle w:val="Style"/>
        <w:numPr>
          <w:ilvl w:val="3"/>
          <w:numId w:val="27"/>
        </w:numPr>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Municipality grants </w:t>
      </w:r>
      <w:r w:rsidR="00976C37" w:rsidRPr="00511A75">
        <w:rPr>
          <w:rFonts w:ascii="Verdana" w:hAnsi="Verdana"/>
          <w:color w:val="000000"/>
          <w:sz w:val="20"/>
          <w:szCs w:val="20"/>
        </w:rPr>
        <w:t>additional rates rebate (as set out below) in respect of properties used for agricultu</w:t>
      </w:r>
      <w:r w:rsidR="00687C2B" w:rsidRPr="00511A75">
        <w:rPr>
          <w:rFonts w:ascii="Verdana" w:hAnsi="Verdana"/>
          <w:color w:val="000000"/>
          <w:sz w:val="20"/>
          <w:szCs w:val="20"/>
        </w:rPr>
        <w:t>ral purposes only, after which</w:t>
      </w:r>
      <w:r w:rsidR="00976C37" w:rsidRPr="00511A75">
        <w:rPr>
          <w:rFonts w:ascii="Verdana" w:hAnsi="Verdana"/>
          <w:color w:val="000000"/>
          <w:sz w:val="20"/>
          <w:szCs w:val="20"/>
        </w:rPr>
        <w:t xml:space="preserve"> the current property rates levy  ratio of (1:0.25) is applied, which is the applicable rate for properties used for agricultural purposes</w:t>
      </w:r>
    </w:p>
    <w:p w:rsidR="00710E8D" w:rsidRPr="00511A75" w:rsidRDefault="00710E8D" w:rsidP="00710E8D">
      <w:pPr>
        <w:pStyle w:val="Style"/>
        <w:spacing w:line="360" w:lineRule="auto"/>
        <w:ind w:left="851"/>
        <w:jc w:val="both"/>
        <w:rPr>
          <w:rFonts w:ascii="Verdana" w:hAnsi="Verdana"/>
          <w:color w:val="000000"/>
          <w:sz w:val="20"/>
          <w:szCs w:val="20"/>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4"/>
        <w:gridCol w:w="3143"/>
        <w:gridCol w:w="3142"/>
      </w:tblGrid>
      <w:tr w:rsidR="00710E8D" w:rsidRPr="002A3FF3" w:rsidTr="002A3FF3">
        <w:tc>
          <w:tcPr>
            <w:tcW w:w="3144" w:type="dxa"/>
            <w:shd w:val="clear" w:color="auto" w:fill="auto"/>
          </w:tcPr>
          <w:p w:rsidR="00710E8D" w:rsidRPr="002A3FF3" w:rsidRDefault="00710E8D" w:rsidP="006D1993">
            <w:pPr>
              <w:pStyle w:val="Style"/>
              <w:spacing w:line="360" w:lineRule="auto"/>
              <w:jc w:val="both"/>
              <w:rPr>
                <w:rFonts w:ascii="Verdana" w:hAnsi="Verdana"/>
                <w:i/>
                <w:color w:val="000000"/>
                <w:sz w:val="20"/>
                <w:szCs w:val="20"/>
              </w:rPr>
            </w:pPr>
            <w:r w:rsidRPr="002A3FF3">
              <w:rPr>
                <w:rFonts w:ascii="Verdana" w:hAnsi="Verdana"/>
                <w:i/>
                <w:color w:val="000000"/>
                <w:sz w:val="20"/>
                <w:szCs w:val="20"/>
              </w:rPr>
              <w:t>Financial Year</w:t>
            </w:r>
          </w:p>
        </w:tc>
        <w:tc>
          <w:tcPr>
            <w:tcW w:w="3143" w:type="dxa"/>
            <w:shd w:val="clear" w:color="auto" w:fill="auto"/>
          </w:tcPr>
          <w:p w:rsidR="00710E8D" w:rsidRPr="002A3FF3" w:rsidRDefault="00710E8D" w:rsidP="006D1993">
            <w:pPr>
              <w:pStyle w:val="Style"/>
              <w:spacing w:line="360" w:lineRule="auto"/>
              <w:jc w:val="both"/>
              <w:rPr>
                <w:rFonts w:ascii="Verdana" w:hAnsi="Verdana"/>
                <w:i/>
                <w:color w:val="000000"/>
                <w:sz w:val="20"/>
                <w:szCs w:val="20"/>
              </w:rPr>
            </w:pPr>
            <w:r w:rsidRPr="002A3FF3">
              <w:rPr>
                <w:rFonts w:ascii="Verdana" w:hAnsi="Verdana"/>
                <w:i/>
                <w:color w:val="000000"/>
                <w:sz w:val="20"/>
                <w:szCs w:val="20"/>
              </w:rPr>
              <w:t>% Percentage Rebate</w:t>
            </w:r>
          </w:p>
        </w:tc>
        <w:tc>
          <w:tcPr>
            <w:tcW w:w="3142" w:type="dxa"/>
            <w:shd w:val="clear" w:color="auto" w:fill="auto"/>
          </w:tcPr>
          <w:p w:rsidR="00710E8D" w:rsidRPr="002A3FF3" w:rsidRDefault="00900416" w:rsidP="00900416">
            <w:pPr>
              <w:pStyle w:val="Style"/>
              <w:spacing w:line="360" w:lineRule="auto"/>
              <w:jc w:val="both"/>
              <w:rPr>
                <w:rFonts w:ascii="Verdana" w:hAnsi="Verdana"/>
                <w:i/>
                <w:color w:val="000000"/>
                <w:sz w:val="20"/>
                <w:szCs w:val="20"/>
              </w:rPr>
            </w:pPr>
            <w:r>
              <w:rPr>
                <w:rFonts w:ascii="Verdana" w:hAnsi="Verdana"/>
                <w:i/>
                <w:color w:val="000000"/>
                <w:sz w:val="20"/>
                <w:szCs w:val="20"/>
              </w:rPr>
              <w:t>Implementation</w:t>
            </w:r>
            <w:r w:rsidR="001721C1" w:rsidRPr="002A3FF3">
              <w:rPr>
                <w:rFonts w:ascii="Verdana" w:hAnsi="Verdana"/>
                <w:i/>
                <w:color w:val="000000"/>
                <w:sz w:val="20"/>
                <w:szCs w:val="20"/>
              </w:rPr>
              <w:t xml:space="preserve"> </w:t>
            </w:r>
            <w:r w:rsidR="00710E8D" w:rsidRPr="002A3FF3">
              <w:rPr>
                <w:rFonts w:ascii="Verdana" w:hAnsi="Verdana"/>
                <w:i/>
                <w:color w:val="000000"/>
                <w:sz w:val="20"/>
                <w:szCs w:val="20"/>
              </w:rPr>
              <w:t>date</w:t>
            </w:r>
          </w:p>
        </w:tc>
      </w:tr>
      <w:tr w:rsidR="00710E8D" w:rsidRPr="00900416" w:rsidTr="002A3FF3">
        <w:tc>
          <w:tcPr>
            <w:tcW w:w="3144" w:type="dxa"/>
            <w:shd w:val="clear" w:color="auto" w:fill="auto"/>
          </w:tcPr>
          <w:p w:rsidR="00710E8D" w:rsidRPr="00900416" w:rsidRDefault="00900416" w:rsidP="002A3FF3">
            <w:pPr>
              <w:pStyle w:val="Style"/>
              <w:spacing w:line="360" w:lineRule="auto"/>
              <w:jc w:val="both"/>
              <w:rPr>
                <w:rFonts w:ascii="Verdana" w:hAnsi="Verdana"/>
                <w:b/>
                <w:color w:val="000000"/>
                <w:sz w:val="20"/>
                <w:szCs w:val="20"/>
              </w:rPr>
            </w:pPr>
            <w:r w:rsidRPr="00900416">
              <w:rPr>
                <w:rFonts w:ascii="Verdana" w:hAnsi="Verdana"/>
                <w:b/>
                <w:color w:val="000000"/>
                <w:sz w:val="20"/>
                <w:szCs w:val="20"/>
              </w:rPr>
              <w:t xml:space="preserve">From </w:t>
            </w:r>
            <w:r w:rsidR="002A3FF3" w:rsidRPr="00900416">
              <w:rPr>
                <w:rFonts w:ascii="Verdana" w:hAnsi="Verdana"/>
                <w:b/>
                <w:color w:val="000000"/>
                <w:sz w:val="20"/>
                <w:szCs w:val="20"/>
              </w:rPr>
              <w:t>2018</w:t>
            </w:r>
            <w:r w:rsidR="00710E8D" w:rsidRPr="00900416">
              <w:rPr>
                <w:rFonts w:ascii="Verdana" w:hAnsi="Verdana"/>
                <w:b/>
                <w:color w:val="000000"/>
                <w:sz w:val="20"/>
                <w:szCs w:val="20"/>
              </w:rPr>
              <w:t>/</w:t>
            </w:r>
            <w:r w:rsidR="00E03B8A">
              <w:rPr>
                <w:rFonts w:ascii="Verdana" w:hAnsi="Verdana"/>
                <w:b/>
                <w:color w:val="000000"/>
                <w:sz w:val="20"/>
                <w:szCs w:val="20"/>
              </w:rPr>
              <w:t>2020</w:t>
            </w:r>
          </w:p>
        </w:tc>
        <w:tc>
          <w:tcPr>
            <w:tcW w:w="3143" w:type="dxa"/>
            <w:shd w:val="clear" w:color="auto" w:fill="auto"/>
          </w:tcPr>
          <w:p w:rsidR="00710E8D" w:rsidRPr="00900416" w:rsidRDefault="0005095A" w:rsidP="0005095A">
            <w:pPr>
              <w:pStyle w:val="Style"/>
              <w:spacing w:line="360" w:lineRule="auto"/>
              <w:jc w:val="both"/>
              <w:rPr>
                <w:rFonts w:ascii="Verdana" w:hAnsi="Verdana"/>
                <w:b/>
                <w:color w:val="000000"/>
                <w:sz w:val="20"/>
                <w:szCs w:val="20"/>
              </w:rPr>
            </w:pPr>
            <w:r w:rsidRPr="00900416">
              <w:rPr>
                <w:rFonts w:ascii="Verdana" w:hAnsi="Verdana"/>
                <w:b/>
                <w:color w:val="000000"/>
                <w:sz w:val="20"/>
                <w:szCs w:val="20"/>
              </w:rPr>
              <w:t>60</w:t>
            </w:r>
            <w:r w:rsidR="00710E8D" w:rsidRPr="00900416">
              <w:rPr>
                <w:rFonts w:ascii="Verdana" w:hAnsi="Verdana"/>
                <w:b/>
                <w:color w:val="000000"/>
                <w:sz w:val="20"/>
                <w:szCs w:val="20"/>
              </w:rPr>
              <w:t>%</w:t>
            </w:r>
          </w:p>
        </w:tc>
        <w:tc>
          <w:tcPr>
            <w:tcW w:w="3142" w:type="dxa"/>
            <w:shd w:val="clear" w:color="auto" w:fill="auto"/>
          </w:tcPr>
          <w:p w:rsidR="00710E8D" w:rsidRPr="00900416" w:rsidRDefault="00900416" w:rsidP="00900416">
            <w:pPr>
              <w:pStyle w:val="Style"/>
              <w:spacing w:line="360" w:lineRule="auto"/>
              <w:jc w:val="both"/>
              <w:rPr>
                <w:rFonts w:ascii="Verdana" w:hAnsi="Verdana"/>
                <w:b/>
                <w:color w:val="000000"/>
                <w:sz w:val="20"/>
                <w:szCs w:val="20"/>
              </w:rPr>
            </w:pPr>
            <w:r w:rsidRPr="00900416">
              <w:rPr>
                <w:rFonts w:ascii="Verdana" w:hAnsi="Verdana"/>
                <w:b/>
                <w:color w:val="000000"/>
                <w:sz w:val="20"/>
                <w:szCs w:val="20"/>
              </w:rPr>
              <w:t>To 30 June 2022</w:t>
            </w:r>
          </w:p>
        </w:tc>
      </w:tr>
    </w:tbl>
    <w:p w:rsidR="00710E8D" w:rsidRDefault="00710E8D" w:rsidP="00710E8D">
      <w:pPr>
        <w:pStyle w:val="Style"/>
        <w:spacing w:line="360" w:lineRule="auto"/>
        <w:ind w:left="851"/>
        <w:jc w:val="both"/>
        <w:rPr>
          <w:rFonts w:ascii="Verdana" w:hAnsi="Verdana"/>
          <w:color w:val="000000"/>
          <w:sz w:val="20"/>
          <w:szCs w:val="20"/>
        </w:rPr>
      </w:pPr>
    </w:p>
    <w:p w:rsidR="00FC37AB" w:rsidRPr="00511A75" w:rsidRDefault="001866C1" w:rsidP="0049683E">
      <w:pPr>
        <w:pStyle w:val="Style"/>
        <w:numPr>
          <w:ilvl w:val="3"/>
          <w:numId w:val="27"/>
        </w:numPr>
        <w:spacing w:line="360" w:lineRule="auto"/>
        <w:ind w:left="851" w:hanging="851"/>
        <w:jc w:val="both"/>
        <w:rPr>
          <w:rFonts w:ascii="Verdana" w:hAnsi="Verdana"/>
          <w:color w:val="000000"/>
          <w:sz w:val="20"/>
          <w:szCs w:val="20"/>
        </w:rPr>
      </w:pPr>
      <w:r w:rsidRPr="00511A75">
        <w:rPr>
          <w:rFonts w:ascii="Verdana" w:hAnsi="Verdana"/>
          <w:color w:val="000000"/>
          <w:sz w:val="20"/>
          <w:szCs w:val="20"/>
        </w:rPr>
        <w:t>In term</w:t>
      </w:r>
      <w:r w:rsidR="00FB2C12" w:rsidRPr="00511A75">
        <w:rPr>
          <w:rFonts w:ascii="Verdana" w:hAnsi="Verdana"/>
          <w:color w:val="000000"/>
          <w:sz w:val="20"/>
          <w:szCs w:val="20"/>
        </w:rPr>
        <w:t xml:space="preserve">s of section </w:t>
      </w:r>
      <w:r w:rsidRPr="00511A75">
        <w:rPr>
          <w:rFonts w:ascii="Verdana" w:hAnsi="Verdana"/>
          <w:color w:val="000000"/>
          <w:sz w:val="20"/>
          <w:szCs w:val="20"/>
        </w:rPr>
        <w:t xml:space="preserve">84 </w:t>
      </w:r>
      <w:r w:rsidR="00FB2C12" w:rsidRPr="00511A75">
        <w:rPr>
          <w:rFonts w:ascii="Verdana" w:hAnsi="Verdana"/>
          <w:color w:val="000000"/>
          <w:sz w:val="20"/>
          <w:szCs w:val="20"/>
        </w:rPr>
        <w:t xml:space="preserve">of the Act the Minister </w:t>
      </w:r>
      <w:r w:rsidR="00763941" w:rsidRPr="00511A75">
        <w:rPr>
          <w:rFonts w:ascii="Verdana" w:hAnsi="Verdana"/>
          <w:color w:val="000000"/>
          <w:sz w:val="20"/>
          <w:szCs w:val="20"/>
        </w:rPr>
        <w:t>for</w:t>
      </w:r>
      <w:r w:rsidR="00FB2C12" w:rsidRPr="00511A75">
        <w:rPr>
          <w:rFonts w:ascii="Verdana" w:hAnsi="Verdana"/>
          <w:color w:val="000000"/>
          <w:sz w:val="20"/>
          <w:szCs w:val="20"/>
        </w:rPr>
        <w:t xml:space="preserve"> Provincial and Local Government, and </w:t>
      </w:r>
      <w:r w:rsidR="00763941" w:rsidRPr="00511A75">
        <w:rPr>
          <w:rFonts w:ascii="Verdana" w:hAnsi="Verdana"/>
          <w:color w:val="000000"/>
          <w:sz w:val="20"/>
          <w:szCs w:val="20"/>
        </w:rPr>
        <w:t>in concurrence with</w:t>
      </w:r>
      <w:r w:rsidR="00FB2C12" w:rsidRPr="00511A75">
        <w:rPr>
          <w:rFonts w:ascii="Verdana" w:hAnsi="Verdana"/>
          <w:color w:val="000000"/>
          <w:sz w:val="20"/>
          <w:szCs w:val="20"/>
        </w:rPr>
        <w:t xml:space="preserve"> the Minister of Finance as required </w:t>
      </w:r>
      <w:r w:rsidR="00763941" w:rsidRPr="00511A75">
        <w:rPr>
          <w:rFonts w:ascii="Verdana" w:hAnsi="Verdana"/>
          <w:color w:val="000000"/>
          <w:sz w:val="20"/>
          <w:szCs w:val="20"/>
        </w:rPr>
        <w:t>through</w:t>
      </w:r>
      <w:r w:rsidR="00FB2C12" w:rsidRPr="00511A75">
        <w:rPr>
          <w:rFonts w:ascii="Verdana" w:hAnsi="Verdana"/>
          <w:color w:val="000000"/>
          <w:sz w:val="20"/>
          <w:szCs w:val="20"/>
        </w:rPr>
        <w:t xml:space="preserve"> section 19 of the Act, </w:t>
      </w:r>
      <w:r w:rsidR="00FC37AB" w:rsidRPr="00511A75">
        <w:rPr>
          <w:rFonts w:ascii="Verdana" w:hAnsi="Verdana"/>
          <w:color w:val="000000"/>
          <w:sz w:val="20"/>
          <w:szCs w:val="20"/>
        </w:rPr>
        <w:t xml:space="preserve">may determine that a </w:t>
      </w:r>
      <w:r w:rsidR="00763941" w:rsidRPr="00511A75">
        <w:rPr>
          <w:rFonts w:ascii="Verdana" w:hAnsi="Verdana"/>
          <w:color w:val="000000"/>
          <w:sz w:val="20"/>
          <w:szCs w:val="20"/>
        </w:rPr>
        <w:t>rate</w:t>
      </w:r>
      <w:r w:rsidR="00FC37AB" w:rsidRPr="00511A75">
        <w:rPr>
          <w:rFonts w:ascii="Verdana" w:hAnsi="Verdana"/>
          <w:color w:val="000000"/>
          <w:sz w:val="20"/>
          <w:szCs w:val="20"/>
        </w:rPr>
        <w:t xml:space="preserve"> levied by </w:t>
      </w:r>
      <w:r w:rsidR="00996DF3" w:rsidRPr="00511A75">
        <w:rPr>
          <w:rFonts w:ascii="Verdana" w:hAnsi="Verdana"/>
          <w:color w:val="000000"/>
          <w:sz w:val="20"/>
          <w:szCs w:val="20"/>
        </w:rPr>
        <w:t>c</w:t>
      </w:r>
      <w:r w:rsidR="00763941" w:rsidRPr="00511A75">
        <w:rPr>
          <w:rFonts w:ascii="Verdana" w:hAnsi="Verdana"/>
          <w:color w:val="000000"/>
          <w:sz w:val="20"/>
          <w:szCs w:val="20"/>
        </w:rPr>
        <w:t>ouncil</w:t>
      </w:r>
      <w:r w:rsidR="00FC37AB" w:rsidRPr="00511A75">
        <w:rPr>
          <w:rFonts w:ascii="Verdana" w:hAnsi="Verdana"/>
          <w:color w:val="000000"/>
          <w:sz w:val="20"/>
          <w:szCs w:val="20"/>
        </w:rPr>
        <w:t xml:space="preserve"> on a category of non-residential property may not exceed a prescribed ratio to the </w:t>
      </w:r>
      <w:r w:rsidR="00996DF3" w:rsidRPr="00511A75">
        <w:rPr>
          <w:rFonts w:ascii="Verdana" w:hAnsi="Verdana"/>
          <w:color w:val="000000"/>
          <w:sz w:val="20"/>
          <w:szCs w:val="20"/>
        </w:rPr>
        <w:t>tariff</w:t>
      </w:r>
      <w:r w:rsidR="00FC37AB" w:rsidRPr="00511A75">
        <w:rPr>
          <w:rFonts w:ascii="Verdana" w:hAnsi="Verdana"/>
          <w:color w:val="000000"/>
          <w:sz w:val="20"/>
          <w:szCs w:val="20"/>
        </w:rPr>
        <w:t xml:space="preserve"> levied on residential properties. Before the start of 2009/2010 financial year the Minister </w:t>
      </w:r>
      <w:r w:rsidR="00580D34" w:rsidRPr="00511A75">
        <w:rPr>
          <w:rFonts w:ascii="Verdana" w:hAnsi="Verdana"/>
          <w:color w:val="000000"/>
          <w:sz w:val="20"/>
          <w:szCs w:val="20"/>
        </w:rPr>
        <w:t xml:space="preserve">had </w:t>
      </w:r>
      <w:r w:rsidR="00FC37AB" w:rsidRPr="00511A75">
        <w:rPr>
          <w:rFonts w:ascii="Verdana" w:hAnsi="Verdana"/>
          <w:color w:val="000000"/>
          <w:sz w:val="20"/>
          <w:szCs w:val="20"/>
        </w:rPr>
        <w:t xml:space="preserve">promulgated a ratio of 1:0.25 which </w:t>
      </w:r>
      <w:r w:rsidR="00D6136B" w:rsidRPr="00511A75">
        <w:rPr>
          <w:rFonts w:ascii="Verdana" w:hAnsi="Verdana"/>
          <w:color w:val="000000"/>
          <w:sz w:val="20"/>
          <w:szCs w:val="20"/>
        </w:rPr>
        <w:t>remains</w:t>
      </w:r>
      <w:r w:rsidR="00FC37AB" w:rsidRPr="00511A75">
        <w:rPr>
          <w:rFonts w:ascii="Verdana" w:hAnsi="Verdana"/>
          <w:color w:val="000000"/>
          <w:sz w:val="20"/>
          <w:szCs w:val="20"/>
        </w:rPr>
        <w:t xml:space="preserve"> unchanged for the </w:t>
      </w:r>
      <w:r w:rsidR="00D44074" w:rsidRPr="00511A75">
        <w:rPr>
          <w:rFonts w:ascii="Verdana" w:hAnsi="Verdana"/>
          <w:color w:val="000000"/>
          <w:sz w:val="20"/>
          <w:szCs w:val="20"/>
        </w:rPr>
        <w:t>201</w:t>
      </w:r>
      <w:r w:rsidR="00DC789B">
        <w:rPr>
          <w:rFonts w:ascii="Verdana" w:hAnsi="Verdana"/>
          <w:color w:val="000000"/>
          <w:sz w:val="20"/>
          <w:szCs w:val="20"/>
        </w:rPr>
        <w:t>8</w:t>
      </w:r>
      <w:r w:rsidR="00D44074" w:rsidRPr="00511A75">
        <w:rPr>
          <w:rFonts w:ascii="Verdana" w:hAnsi="Verdana"/>
          <w:color w:val="000000"/>
          <w:sz w:val="20"/>
          <w:szCs w:val="20"/>
        </w:rPr>
        <w:t>/</w:t>
      </w:r>
      <w:r w:rsidR="00E03B8A">
        <w:rPr>
          <w:rFonts w:ascii="Verdana" w:hAnsi="Verdana"/>
          <w:color w:val="000000"/>
          <w:sz w:val="20"/>
          <w:szCs w:val="20"/>
        </w:rPr>
        <w:t>2020</w:t>
      </w:r>
      <w:r w:rsidR="00FC37AB" w:rsidRPr="00511A75">
        <w:rPr>
          <w:rFonts w:ascii="Verdana" w:hAnsi="Verdana"/>
          <w:color w:val="000000"/>
          <w:sz w:val="20"/>
          <w:szCs w:val="20"/>
        </w:rPr>
        <w:t xml:space="preserve"> financial year.</w:t>
      </w:r>
    </w:p>
    <w:p w:rsidR="006167CF" w:rsidRPr="00511A75" w:rsidRDefault="006167CF" w:rsidP="006167CF">
      <w:pPr>
        <w:pStyle w:val="Style"/>
        <w:numPr>
          <w:ilvl w:val="3"/>
          <w:numId w:val="27"/>
        </w:numPr>
        <w:spacing w:line="360" w:lineRule="auto"/>
        <w:ind w:left="851" w:hanging="851"/>
        <w:jc w:val="both"/>
        <w:rPr>
          <w:rFonts w:ascii="Verdana" w:hAnsi="Verdana"/>
          <w:color w:val="000000"/>
          <w:sz w:val="20"/>
          <w:szCs w:val="20"/>
          <w:u w:val="single"/>
        </w:rPr>
      </w:pPr>
      <w:r w:rsidRPr="00511A75">
        <w:rPr>
          <w:rFonts w:ascii="Verdana" w:hAnsi="Verdana"/>
          <w:color w:val="000000"/>
          <w:sz w:val="20"/>
          <w:szCs w:val="20"/>
          <w:u w:val="single"/>
        </w:rPr>
        <w:t xml:space="preserve">Rebates on </w:t>
      </w:r>
      <w:r w:rsidR="00EB168E" w:rsidRPr="00511A75">
        <w:rPr>
          <w:rFonts w:ascii="Verdana" w:hAnsi="Verdana"/>
          <w:color w:val="000000"/>
          <w:sz w:val="20"/>
          <w:szCs w:val="20"/>
          <w:u w:val="single"/>
        </w:rPr>
        <w:t>Public Benefit Organisations</w:t>
      </w:r>
    </w:p>
    <w:p w:rsidR="006167CF" w:rsidRPr="00511A75" w:rsidRDefault="006F5531" w:rsidP="006167CF">
      <w:pPr>
        <w:pStyle w:val="Style"/>
        <w:spacing w:line="360" w:lineRule="auto"/>
        <w:ind w:left="851"/>
        <w:jc w:val="both"/>
        <w:rPr>
          <w:rFonts w:ascii="Verdana" w:hAnsi="Verdana"/>
          <w:color w:val="000000"/>
          <w:sz w:val="20"/>
          <w:szCs w:val="20"/>
        </w:rPr>
      </w:pPr>
      <w:r w:rsidRPr="00511A75">
        <w:rPr>
          <w:rFonts w:ascii="Verdana" w:hAnsi="Verdana"/>
          <w:color w:val="000000"/>
          <w:sz w:val="20"/>
          <w:szCs w:val="20"/>
        </w:rPr>
        <w:t xml:space="preserve">The Municipality may grants additional rates rebate  in respect of properties </w:t>
      </w:r>
      <w:r w:rsidR="00EB168E" w:rsidRPr="00511A75">
        <w:rPr>
          <w:rFonts w:ascii="Verdana" w:hAnsi="Verdana"/>
          <w:color w:val="000000"/>
          <w:sz w:val="20"/>
          <w:szCs w:val="20"/>
        </w:rPr>
        <w:t>owned by public benefit organisations and used f</w:t>
      </w:r>
      <w:r w:rsidRPr="00511A75">
        <w:rPr>
          <w:rFonts w:ascii="Verdana" w:hAnsi="Verdana"/>
          <w:color w:val="000000"/>
          <w:sz w:val="20"/>
          <w:szCs w:val="20"/>
        </w:rPr>
        <w:t>or a</w:t>
      </w:r>
      <w:r w:rsidR="00EB168E" w:rsidRPr="00511A75">
        <w:rPr>
          <w:rFonts w:ascii="Verdana" w:hAnsi="Verdana"/>
          <w:color w:val="000000"/>
          <w:sz w:val="20"/>
          <w:szCs w:val="20"/>
        </w:rPr>
        <w:t>ny specific benefit activities listed in Part 1 of the Nine Schedule to the Income Tax Act</w:t>
      </w:r>
      <w:r w:rsidRPr="00511A75">
        <w:rPr>
          <w:rFonts w:ascii="Verdana" w:hAnsi="Verdana"/>
          <w:color w:val="000000"/>
          <w:sz w:val="20"/>
          <w:szCs w:val="20"/>
        </w:rPr>
        <w:t>, after to the current property rates levy  ratio of</w:t>
      </w:r>
      <w:r w:rsidR="00EB168E" w:rsidRPr="00511A75">
        <w:rPr>
          <w:rFonts w:ascii="Verdana" w:hAnsi="Verdana"/>
          <w:color w:val="000000"/>
          <w:sz w:val="20"/>
          <w:szCs w:val="20"/>
        </w:rPr>
        <w:t xml:space="preserve"> (1:0.25) is applied. A</w:t>
      </w:r>
      <w:r w:rsidR="006167CF" w:rsidRPr="00511A75">
        <w:rPr>
          <w:rFonts w:ascii="Verdana" w:hAnsi="Verdana"/>
          <w:color w:val="000000"/>
          <w:sz w:val="20"/>
          <w:szCs w:val="20"/>
        </w:rPr>
        <w:t xml:space="preserve">pplications received after 31 August for the financial year in respect of which the application is made will only </w:t>
      </w:r>
      <w:r w:rsidR="00EB168E" w:rsidRPr="00511A75">
        <w:rPr>
          <w:rFonts w:ascii="Verdana" w:hAnsi="Verdana"/>
          <w:color w:val="000000"/>
          <w:sz w:val="20"/>
          <w:szCs w:val="20"/>
        </w:rPr>
        <w:t>not be considered</w:t>
      </w:r>
      <w:r w:rsidR="006167CF" w:rsidRPr="00511A75">
        <w:rPr>
          <w:rFonts w:ascii="Verdana" w:hAnsi="Verdana"/>
          <w:color w:val="000000"/>
          <w:sz w:val="20"/>
          <w:szCs w:val="20"/>
        </w:rPr>
        <w:t>. The rates account must be paid up to date otherwise the application will be unsuccessful.</w:t>
      </w:r>
    </w:p>
    <w:p w:rsidR="006167CF" w:rsidRPr="00511A75" w:rsidRDefault="006167CF" w:rsidP="00976C37">
      <w:pPr>
        <w:pStyle w:val="Style"/>
        <w:spacing w:line="360" w:lineRule="auto"/>
        <w:ind w:left="851"/>
        <w:jc w:val="both"/>
        <w:rPr>
          <w:rFonts w:ascii="Verdana" w:hAnsi="Verdana"/>
          <w:color w:val="000000"/>
          <w:sz w:val="20"/>
          <w:szCs w:val="20"/>
        </w:rPr>
      </w:pPr>
    </w:p>
    <w:p w:rsidR="00026F3F" w:rsidRPr="00511A75" w:rsidRDefault="00026F3F" w:rsidP="00026F3F">
      <w:pPr>
        <w:spacing w:line="360" w:lineRule="auto"/>
        <w:jc w:val="both"/>
        <w:rPr>
          <w:rFonts w:ascii="Verdana" w:hAnsi="Verdana" w:cs="Arial"/>
          <w:b/>
          <w:color w:val="000000"/>
          <w:lang w:val="en-ZA"/>
        </w:rPr>
      </w:pPr>
      <w:r w:rsidRPr="00511A75">
        <w:rPr>
          <w:rFonts w:ascii="Verdana" w:hAnsi="Verdana" w:cs="Arial"/>
          <w:color w:val="000000"/>
          <w:lang w:val="en-ZA"/>
        </w:rPr>
        <w:t>9.1.2.</w:t>
      </w:r>
      <w:r w:rsidR="00900416">
        <w:rPr>
          <w:rFonts w:ascii="Verdana" w:hAnsi="Verdana" w:cs="Arial"/>
          <w:color w:val="000000"/>
          <w:lang w:val="en-ZA"/>
        </w:rPr>
        <w:t xml:space="preserve">4 </w:t>
      </w:r>
      <w:r w:rsidR="009D5F13" w:rsidRPr="00511A75">
        <w:rPr>
          <w:rFonts w:ascii="Verdana" w:hAnsi="Verdana" w:cs="Arial"/>
          <w:color w:val="000000"/>
          <w:lang w:val="en-ZA"/>
        </w:rPr>
        <w:t xml:space="preserve">Rebates will </w:t>
      </w:r>
      <w:r w:rsidR="00DC3D5A" w:rsidRPr="00511A75">
        <w:rPr>
          <w:rFonts w:ascii="Verdana" w:hAnsi="Verdana" w:cs="Arial"/>
          <w:b/>
          <w:color w:val="000000"/>
          <w:lang w:val="en-ZA"/>
        </w:rPr>
        <w:t>only</w:t>
      </w:r>
      <w:r w:rsidR="00865D62" w:rsidRPr="00511A75">
        <w:rPr>
          <w:rFonts w:ascii="Verdana" w:hAnsi="Verdana" w:cs="Arial"/>
          <w:b/>
          <w:color w:val="000000"/>
          <w:lang w:val="en-ZA"/>
        </w:rPr>
        <w:t xml:space="preserve"> be granted </w:t>
      </w:r>
      <w:r w:rsidR="00DC3D5A" w:rsidRPr="00511A75">
        <w:rPr>
          <w:rFonts w:ascii="Verdana" w:hAnsi="Verdana" w:cs="Arial"/>
          <w:b/>
          <w:color w:val="000000"/>
          <w:lang w:val="en-ZA"/>
        </w:rPr>
        <w:t xml:space="preserve">on </w:t>
      </w:r>
      <w:r w:rsidRPr="00511A75">
        <w:rPr>
          <w:rFonts w:ascii="Verdana" w:hAnsi="Verdana" w:cs="Arial"/>
          <w:b/>
          <w:color w:val="000000"/>
          <w:lang w:val="en-ZA"/>
        </w:rPr>
        <w:t xml:space="preserve">properties owned by the municipality and </w:t>
      </w:r>
      <w:r w:rsidR="00865D62" w:rsidRPr="00511A75">
        <w:rPr>
          <w:rFonts w:ascii="Verdana" w:hAnsi="Verdana" w:cs="Arial"/>
          <w:b/>
          <w:color w:val="000000"/>
          <w:lang w:val="en-ZA"/>
        </w:rPr>
        <w:t xml:space="preserve">vacant </w:t>
      </w:r>
      <w:r w:rsidRPr="00511A75">
        <w:rPr>
          <w:rFonts w:ascii="Verdana" w:hAnsi="Verdana" w:cs="Arial"/>
          <w:b/>
          <w:color w:val="000000"/>
          <w:lang w:val="en-ZA"/>
        </w:rPr>
        <w:t xml:space="preserve"> </w:t>
      </w:r>
    </w:p>
    <w:p w:rsidR="00026F3F" w:rsidRPr="00511A75" w:rsidRDefault="00026F3F" w:rsidP="00026F3F">
      <w:pPr>
        <w:spacing w:line="360" w:lineRule="auto"/>
        <w:jc w:val="both"/>
        <w:rPr>
          <w:rFonts w:ascii="Verdana" w:hAnsi="Verdana" w:cs="Arial"/>
          <w:color w:val="000000"/>
          <w:lang w:val="en-ZA"/>
        </w:rPr>
      </w:pPr>
      <w:r w:rsidRPr="00511A75">
        <w:rPr>
          <w:rFonts w:ascii="Verdana" w:hAnsi="Verdana" w:cs="Arial"/>
          <w:b/>
          <w:color w:val="000000"/>
          <w:lang w:val="en-ZA"/>
        </w:rPr>
        <w:t xml:space="preserve">           </w:t>
      </w:r>
      <w:r w:rsidR="009D5F13" w:rsidRPr="00511A75">
        <w:rPr>
          <w:rFonts w:ascii="Verdana" w:hAnsi="Verdana" w:cs="Arial"/>
          <w:b/>
          <w:color w:val="000000"/>
          <w:lang w:val="en-ZA"/>
        </w:rPr>
        <w:t>municipal properties</w:t>
      </w:r>
      <w:r w:rsidR="009D5F13" w:rsidRPr="00511A75">
        <w:rPr>
          <w:rFonts w:ascii="Verdana" w:hAnsi="Verdana" w:cs="Arial"/>
          <w:color w:val="000000"/>
          <w:lang w:val="en-ZA"/>
        </w:rPr>
        <w:t xml:space="preserve"> </w:t>
      </w:r>
      <w:r w:rsidR="00865D62" w:rsidRPr="00511A75">
        <w:rPr>
          <w:rFonts w:ascii="Verdana" w:hAnsi="Verdana" w:cs="Arial"/>
          <w:color w:val="000000"/>
          <w:lang w:val="en-ZA"/>
        </w:rPr>
        <w:t xml:space="preserve">which </w:t>
      </w:r>
      <w:r w:rsidR="009D5F13" w:rsidRPr="00511A75">
        <w:rPr>
          <w:rFonts w:ascii="Verdana" w:hAnsi="Verdana" w:cs="Arial"/>
          <w:color w:val="000000"/>
          <w:lang w:val="en-ZA"/>
        </w:rPr>
        <w:t xml:space="preserve">are </w:t>
      </w:r>
      <w:r w:rsidRPr="00511A75">
        <w:rPr>
          <w:rFonts w:ascii="Verdana" w:hAnsi="Verdana" w:cs="Arial"/>
          <w:color w:val="000000"/>
          <w:lang w:val="en-ZA"/>
        </w:rPr>
        <w:t xml:space="preserve">sold to development or purchase subject to the conditions    </w:t>
      </w:r>
    </w:p>
    <w:p w:rsidR="00026F3F" w:rsidRPr="00511A75" w:rsidRDefault="00026F3F" w:rsidP="00026F3F">
      <w:pPr>
        <w:spacing w:line="360" w:lineRule="auto"/>
        <w:jc w:val="both"/>
        <w:rPr>
          <w:rFonts w:ascii="Verdana" w:hAnsi="Verdana" w:cs="Arial"/>
          <w:color w:val="000000"/>
          <w:lang w:val="en-ZA"/>
        </w:rPr>
      </w:pPr>
      <w:r w:rsidRPr="00511A75">
        <w:rPr>
          <w:rFonts w:ascii="Verdana" w:hAnsi="Verdana" w:cs="Arial"/>
          <w:color w:val="000000"/>
          <w:lang w:val="en-ZA"/>
        </w:rPr>
        <w:t xml:space="preserve">           below</w:t>
      </w:r>
      <w:r w:rsidR="009D5F13" w:rsidRPr="00511A75">
        <w:rPr>
          <w:rFonts w:ascii="Verdana" w:hAnsi="Verdana" w:cs="Arial"/>
          <w:color w:val="000000"/>
          <w:lang w:val="en-ZA"/>
        </w:rPr>
        <w:t xml:space="preserve">. </w:t>
      </w:r>
    </w:p>
    <w:p w:rsidR="00026F3F" w:rsidRPr="00511A75" w:rsidRDefault="00026F3F" w:rsidP="00026F3F">
      <w:pPr>
        <w:spacing w:line="360" w:lineRule="auto"/>
        <w:ind w:left="567"/>
        <w:jc w:val="both"/>
        <w:rPr>
          <w:rFonts w:ascii="Verdana" w:hAnsi="Verdana" w:cs="Arial"/>
          <w:color w:val="000000"/>
          <w:lang w:val="en-ZA"/>
        </w:rPr>
      </w:pPr>
      <w:r w:rsidRPr="00511A75">
        <w:rPr>
          <w:rFonts w:ascii="Verdana" w:hAnsi="Verdana" w:cs="Arial"/>
          <w:color w:val="000000"/>
          <w:lang w:val="en-ZA"/>
        </w:rPr>
        <w:t xml:space="preserve">   </w:t>
      </w:r>
      <w:r w:rsidR="009D5F13" w:rsidRPr="00511A75">
        <w:rPr>
          <w:rFonts w:ascii="Verdana" w:hAnsi="Verdana" w:cs="Arial"/>
          <w:color w:val="000000"/>
          <w:lang w:val="en-ZA"/>
        </w:rPr>
        <w:t>Proper buildings and plant</w:t>
      </w:r>
      <w:r w:rsidR="00DC3D5A" w:rsidRPr="00511A75">
        <w:rPr>
          <w:rFonts w:ascii="Verdana" w:hAnsi="Verdana" w:cs="Arial"/>
          <w:color w:val="000000"/>
          <w:lang w:val="en-ZA"/>
        </w:rPr>
        <w:t>s</w:t>
      </w:r>
      <w:r w:rsidR="009D5F13" w:rsidRPr="00511A75">
        <w:rPr>
          <w:rFonts w:ascii="Verdana" w:hAnsi="Verdana" w:cs="Arial"/>
          <w:color w:val="000000"/>
          <w:lang w:val="en-ZA"/>
        </w:rPr>
        <w:t xml:space="preserve"> must be erected within six months after registration at the </w:t>
      </w:r>
      <w:r w:rsidRPr="00511A75">
        <w:rPr>
          <w:rFonts w:ascii="Verdana" w:hAnsi="Verdana" w:cs="Arial"/>
          <w:color w:val="000000"/>
          <w:lang w:val="en-ZA"/>
        </w:rPr>
        <w:t xml:space="preserve">  </w:t>
      </w:r>
    </w:p>
    <w:p w:rsidR="00026F3F" w:rsidRPr="00511A75" w:rsidRDefault="00026F3F" w:rsidP="00026F3F">
      <w:pPr>
        <w:spacing w:line="360" w:lineRule="auto"/>
        <w:ind w:left="567"/>
        <w:jc w:val="both"/>
        <w:rPr>
          <w:rFonts w:ascii="Verdana" w:hAnsi="Verdana" w:cs="Arial"/>
          <w:color w:val="000000"/>
          <w:lang w:val="en-ZA"/>
        </w:rPr>
      </w:pPr>
      <w:r w:rsidRPr="00511A75">
        <w:rPr>
          <w:rFonts w:ascii="Verdana" w:hAnsi="Verdana" w:cs="Arial"/>
          <w:color w:val="000000"/>
          <w:lang w:val="en-ZA"/>
        </w:rPr>
        <w:t xml:space="preserve">   </w:t>
      </w:r>
      <w:r w:rsidR="009D5F13" w:rsidRPr="00511A75">
        <w:rPr>
          <w:rFonts w:ascii="Verdana" w:hAnsi="Verdana" w:cs="Arial"/>
          <w:color w:val="000000"/>
          <w:lang w:val="en-ZA"/>
        </w:rPr>
        <w:t>deeds office. Construct</w:t>
      </w:r>
      <w:r w:rsidR="00900416">
        <w:rPr>
          <w:rFonts w:ascii="Verdana" w:hAnsi="Verdana" w:cs="Arial"/>
          <w:color w:val="000000"/>
          <w:lang w:val="en-ZA"/>
        </w:rPr>
        <w:t>ion must be completed within two</w:t>
      </w:r>
      <w:r w:rsidR="009D5F13" w:rsidRPr="00511A75">
        <w:rPr>
          <w:rFonts w:ascii="Verdana" w:hAnsi="Verdana" w:cs="Arial"/>
          <w:color w:val="000000"/>
          <w:lang w:val="en-ZA"/>
        </w:rPr>
        <w:t xml:space="preserve"> year</w:t>
      </w:r>
      <w:r w:rsidR="00900416">
        <w:rPr>
          <w:rFonts w:ascii="Verdana" w:hAnsi="Verdana" w:cs="Arial"/>
          <w:color w:val="000000"/>
          <w:lang w:val="en-ZA"/>
        </w:rPr>
        <w:t>s</w:t>
      </w:r>
      <w:r w:rsidR="009D5F13" w:rsidRPr="00511A75">
        <w:rPr>
          <w:rFonts w:ascii="Verdana" w:hAnsi="Verdana" w:cs="Arial"/>
          <w:color w:val="000000"/>
          <w:lang w:val="en-ZA"/>
        </w:rPr>
        <w:t xml:space="preserve"> in order to qualify for rates </w:t>
      </w:r>
    </w:p>
    <w:p w:rsidR="00026F3F" w:rsidRPr="00511A75" w:rsidRDefault="00026F3F" w:rsidP="00026F3F">
      <w:pPr>
        <w:spacing w:line="360" w:lineRule="auto"/>
        <w:ind w:left="567"/>
        <w:jc w:val="both"/>
        <w:rPr>
          <w:rFonts w:ascii="Verdana" w:hAnsi="Verdana" w:cs="Arial"/>
          <w:color w:val="000000"/>
          <w:lang w:val="en-ZA"/>
        </w:rPr>
      </w:pPr>
      <w:r w:rsidRPr="00511A75">
        <w:rPr>
          <w:rFonts w:ascii="Verdana" w:hAnsi="Verdana" w:cs="Arial"/>
          <w:color w:val="000000"/>
          <w:lang w:val="en-ZA"/>
        </w:rPr>
        <w:t xml:space="preserve">   </w:t>
      </w:r>
      <w:r w:rsidR="009D5F13" w:rsidRPr="00511A75">
        <w:rPr>
          <w:rFonts w:ascii="Verdana" w:hAnsi="Verdana" w:cs="Arial"/>
          <w:color w:val="000000"/>
          <w:lang w:val="en-ZA"/>
        </w:rPr>
        <w:t>rebates.</w:t>
      </w:r>
      <w:r w:rsidR="00DC3D5A" w:rsidRPr="00511A75">
        <w:rPr>
          <w:rFonts w:ascii="Verdana" w:hAnsi="Verdana" w:cs="Arial"/>
          <w:color w:val="000000"/>
          <w:lang w:val="en-ZA"/>
        </w:rPr>
        <w:t xml:space="preserve"> Failure to complete construction on these properties within </w:t>
      </w:r>
      <w:r w:rsidR="00900416">
        <w:rPr>
          <w:rFonts w:ascii="Verdana" w:hAnsi="Verdana" w:cs="Arial"/>
          <w:color w:val="000000"/>
          <w:lang w:val="en-ZA"/>
        </w:rPr>
        <w:t>two</w:t>
      </w:r>
      <w:r w:rsidR="00DC3D5A" w:rsidRPr="00511A75">
        <w:rPr>
          <w:rFonts w:ascii="Verdana" w:hAnsi="Verdana" w:cs="Arial"/>
          <w:color w:val="000000"/>
          <w:lang w:val="en-ZA"/>
        </w:rPr>
        <w:t xml:space="preserve"> year after </w:t>
      </w:r>
      <w:r w:rsidRPr="00511A75">
        <w:rPr>
          <w:rFonts w:ascii="Verdana" w:hAnsi="Verdana" w:cs="Arial"/>
          <w:color w:val="000000"/>
          <w:lang w:val="en-ZA"/>
        </w:rPr>
        <w:t xml:space="preserve">  </w:t>
      </w:r>
    </w:p>
    <w:p w:rsidR="00026F3F" w:rsidRPr="00511A75" w:rsidRDefault="00026F3F" w:rsidP="00026F3F">
      <w:pPr>
        <w:spacing w:line="360" w:lineRule="auto"/>
        <w:ind w:left="567"/>
        <w:jc w:val="both"/>
        <w:rPr>
          <w:rFonts w:ascii="Verdana" w:hAnsi="Verdana" w:cs="Arial"/>
          <w:color w:val="000000"/>
          <w:lang w:val="en-ZA"/>
        </w:rPr>
      </w:pPr>
      <w:r w:rsidRPr="00511A75">
        <w:rPr>
          <w:rFonts w:ascii="Verdana" w:hAnsi="Verdana" w:cs="Arial"/>
          <w:color w:val="000000"/>
          <w:lang w:val="en-ZA"/>
        </w:rPr>
        <w:t xml:space="preserve">   </w:t>
      </w:r>
      <w:r w:rsidR="00DC3D5A" w:rsidRPr="00511A75">
        <w:rPr>
          <w:rFonts w:ascii="Verdana" w:hAnsi="Verdana" w:cs="Arial"/>
          <w:color w:val="000000"/>
          <w:lang w:val="en-ZA"/>
        </w:rPr>
        <w:t xml:space="preserve">registration of properties at the deeds office, the municipality will used the building plans </w:t>
      </w:r>
    </w:p>
    <w:p w:rsidR="00C05E1E" w:rsidRPr="00511A75" w:rsidRDefault="00026F3F" w:rsidP="00026F3F">
      <w:pPr>
        <w:spacing w:line="360" w:lineRule="auto"/>
        <w:ind w:left="567"/>
        <w:jc w:val="both"/>
        <w:rPr>
          <w:rFonts w:ascii="Verdana" w:hAnsi="Verdana" w:cs="Arial"/>
          <w:color w:val="000000"/>
          <w:lang w:val="en-ZA"/>
        </w:rPr>
      </w:pPr>
      <w:r w:rsidRPr="00511A75">
        <w:rPr>
          <w:rFonts w:ascii="Verdana" w:hAnsi="Verdana" w:cs="Arial"/>
          <w:color w:val="000000"/>
          <w:lang w:val="en-ZA"/>
        </w:rPr>
        <w:t xml:space="preserve">   </w:t>
      </w:r>
      <w:r w:rsidR="00DC3D5A" w:rsidRPr="00511A75">
        <w:rPr>
          <w:rFonts w:ascii="Verdana" w:hAnsi="Verdana" w:cs="Arial"/>
          <w:color w:val="000000"/>
          <w:lang w:val="en-ZA"/>
        </w:rPr>
        <w:t xml:space="preserve">amount as a basis of municipal property valuation, and levy the properties accordingly. </w:t>
      </w:r>
      <w:r w:rsidR="009D5F13" w:rsidRPr="00511A75">
        <w:rPr>
          <w:rFonts w:ascii="Verdana" w:hAnsi="Verdana" w:cs="Arial"/>
          <w:color w:val="000000"/>
          <w:lang w:val="en-ZA"/>
        </w:rPr>
        <w:t xml:space="preserve"> </w:t>
      </w:r>
    </w:p>
    <w:p w:rsidR="00C05E1E" w:rsidRPr="00511A75" w:rsidRDefault="00C05E1E" w:rsidP="00026F3F">
      <w:pPr>
        <w:spacing w:line="360" w:lineRule="auto"/>
        <w:ind w:left="567"/>
        <w:jc w:val="both"/>
        <w:rPr>
          <w:rFonts w:ascii="Verdana" w:hAnsi="Verdana" w:cs="Arial"/>
          <w:color w:val="000000"/>
          <w:lang w:val="en-ZA"/>
        </w:rPr>
      </w:pPr>
    </w:p>
    <w:p w:rsidR="00C05E1E" w:rsidRPr="00511A75" w:rsidRDefault="00C05E1E" w:rsidP="00026F3F">
      <w:pPr>
        <w:spacing w:line="360" w:lineRule="auto"/>
        <w:ind w:left="567"/>
        <w:jc w:val="both"/>
        <w:rPr>
          <w:rFonts w:ascii="Verdana" w:hAnsi="Verdana" w:cs="Arial"/>
          <w:color w:val="000000"/>
          <w:lang w:val="en-ZA"/>
        </w:rPr>
      </w:pPr>
      <w:r w:rsidRPr="00511A75">
        <w:rPr>
          <w:rFonts w:ascii="Verdana" w:hAnsi="Verdana" w:cs="Arial"/>
          <w:color w:val="000000"/>
          <w:lang w:val="en-ZA"/>
        </w:rPr>
        <w:t xml:space="preserve">   </w:t>
      </w:r>
      <w:r w:rsidR="009D5F13" w:rsidRPr="00511A75">
        <w:rPr>
          <w:rFonts w:ascii="Verdana" w:hAnsi="Verdana" w:cs="Arial"/>
          <w:color w:val="000000"/>
          <w:lang w:val="en-ZA"/>
        </w:rPr>
        <w:t xml:space="preserve">Rebates will only be granted on vacant municipal land. The rebates will be implemented as </w:t>
      </w:r>
      <w:r w:rsidRPr="00511A75">
        <w:rPr>
          <w:rFonts w:ascii="Verdana" w:hAnsi="Verdana" w:cs="Arial"/>
          <w:color w:val="000000"/>
          <w:lang w:val="en-ZA"/>
        </w:rPr>
        <w:t xml:space="preserve">   </w:t>
      </w:r>
    </w:p>
    <w:p w:rsidR="007006E2" w:rsidRPr="00511A75" w:rsidRDefault="00C05E1E" w:rsidP="00026F3F">
      <w:pPr>
        <w:spacing w:line="360" w:lineRule="auto"/>
        <w:ind w:left="567"/>
        <w:jc w:val="both"/>
        <w:rPr>
          <w:rFonts w:ascii="Verdana" w:hAnsi="Verdana" w:cs="Arial"/>
          <w:color w:val="000000"/>
          <w:lang w:val="en-ZA"/>
        </w:rPr>
      </w:pPr>
      <w:r w:rsidRPr="00511A75">
        <w:rPr>
          <w:rFonts w:ascii="Verdana" w:hAnsi="Verdana" w:cs="Arial"/>
          <w:color w:val="000000"/>
          <w:lang w:val="en-ZA"/>
        </w:rPr>
        <w:t xml:space="preserve">   </w:t>
      </w:r>
      <w:r w:rsidR="009D5F13" w:rsidRPr="00511A75">
        <w:rPr>
          <w:rFonts w:ascii="Verdana" w:hAnsi="Verdana" w:cs="Arial"/>
          <w:color w:val="000000"/>
          <w:lang w:val="en-ZA"/>
        </w:rPr>
        <w:t>follows:</w:t>
      </w:r>
    </w:p>
    <w:p w:rsidR="009D5F13" w:rsidRPr="00511A75" w:rsidRDefault="009D5F13" w:rsidP="00907378">
      <w:pPr>
        <w:spacing w:line="360" w:lineRule="auto"/>
        <w:jc w:val="both"/>
        <w:rPr>
          <w:rFonts w:ascii="Verdana" w:hAnsi="Verdana" w:cs="Arial"/>
          <w:b/>
          <w:color w:val="000000"/>
          <w:lang w:val="en-ZA"/>
        </w:rPr>
      </w:pPr>
      <w:r w:rsidRPr="00511A75">
        <w:rPr>
          <w:rFonts w:ascii="Verdana" w:hAnsi="Verdana" w:cs="Arial"/>
          <w:b/>
          <w:color w:val="000000"/>
          <w:lang w:val="en-ZA"/>
        </w:rPr>
        <w:tab/>
      </w:r>
      <w:r w:rsidRPr="00511A75">
        <w:rPr>
          <w:rFonts w:ascii="Verdana" w:hAnsi="Verdana" w:cs="Arial"/>
          <w:b/>
          <w:color w:val="000000"/>
          <w:lang w:val="en-ZA"/>
        </w:rPr>
        <w:tab/>
        <w:t>First Year (Year 1)</w:t>
      </w:r>
    </w:p>
    <w:p w:rsidR="009D5F13" w:rsidRPr="00511A75" w:rsidRDefault="00DC3D5A" w:rsidP="00907378">
      <w:pPr>
        <w:spacing w:line="360" w:lineRule="auto"/>
        <w:jc w:val="both"/>
        <w:rPr>
          <w:rFonts w:ascii="Verdana" w:hAnsi="Verdana" w:cs="Arial"/>
          <w:color w:val="000000"/>
          <w:lang w:val="en-ZA"/>
        </w:rPr>
      </w:pPr>
      <w:r w:rsidRPr="00511A75">
        <w:rPr>
          <w:rFonts w:ascii="Verdana" w:hAnsi="Verdana" w:cs="Arial"/>
          <w:b/>
          <w:color w:val="000000"/>
          <w:lang w:val="en-ZA"/>
        </w:rPr>
        <w:tab/>
      </w:r>
      <w:r w:rsidRPr="00511A75">
        <w:rPr>
          <w:rFonts w:ascii="Verdana" w:hAnsi="Verdana" w:cs="Arial"/>
          <w:b/>
          <w:color w:val="000000"/>
          <w:lang w:val="en-ZA"/>
        </w:rPr>
        <w:tab/>
      </w:r>
      <w:r w:rsidR="009D5F13" w:rsidRPr="00511A75">
        <w:rPr>
          <w:rFonts w:ascii="Verdana" w:hAnsi="Verdana" w:cs="Arial"/>
          <w:color w:val="000000"/>
          <w:lang w:val="en-ZA"/>
        </w:rPr>
        <w:t xml:space="preserve">A rebate of </w:t>
      </w:r>
      <w:r w:rsidR="007B77A5" w:rsidRPr="00511A75">
        <w:rPr>
          <w:rFonts w:ascii="Verdana" w:hAnsi="Verdana" w:cs="Arial"/>
          <w:color w:val="000000"/>
          <w:lang w:val="en-ZA"/>
        </w:rPr>
        <w:t>10</w:t>
      </w:r>
      <w:r w:rsidR="009D5F13" w:rsidRPr="00511A75">
        <w:rPr>
          <w:rFonts w:ascii="Verdana" w:hAnsi="Verdana" w:cs="Arial"/>
          <w:color w:val="000000"/>
          <w:lang w:val="en-ZA"/>
        </w:rPr>
        <w:t>0% on the municipal value will be allowed to these properties.</w:t>
      </w:r>
    </w:p>
    <w:p w:rsidR="009D5F13" w:rsidRPr="00511A75" w:rsidRDefault="009D5F13" w:rsidP="00DC3D5A">
      <w:pPr>
        <w:spacing w:line="360" w:lineRule="auto"/>
        <w:ind w:left="567" w:firstLine="567"/>
        <w:jc w:val="both"/>
        <w:rPr>
          <w:rFonts w:ascii="Verdana" w:hAnsi="Verdana" w:cs="Arial"/>
          <w:b/>
          <w:color w:val="000000"/>
          <w:lang w:val="en-ZA"/>
        </w:rPr>
      </w:pPr>
      <w:r w:rsidRPr="00511A75">
        <w:rPr>
          <w:rFonts w:ascii="Verdana" w:hAnsi="Verdana" w:cs="Arial"/>
          <w:b/>
          <w:color w:val="000000"/>
          <w:lang w:val="en-ZA"/>
        </w:rPr>
        <w:t>Second Year (Year</w:t>
      </w:r>
      <w:r w:rsidR="00DC3D5A" w:rsidRPr="00511A75">
        <w:rPr>
          <w:rFonts w:ascii="Verdana" w:hAnsi="Verdana" w:cs="Arial"/>
          <w:b/>
          <w:color w:val="000000"/>
          <w:lang w:val="en-ZA"/>
        </w:rPr>
        <w:t xml:space="preserve"> 2)</w:t>
      </w:r>
    </w:p>
    <w:p w:rsidR="00DC3D5A" w:rsidRPr="00511A75" w:rsidRDefault="00DC3D5A" w:rsidP="00DC3D5A">
      <w:pPr>
        <w:spacing w:line="360" w:lineRule="auto"/>
        <w:jc w:val="both"/>
        <w:rPr>
          <w:rFonts w:ascii="Verdana" w:hAnsi="Verdana" w:cs="Arial"/>
          <w:color w:val="000000"/>
          <w:lang w:val="en-ZA"/>
        </w:rPr>
      </w:pPr>
      <w:r w:rsidRPr="00511A75">
        <w:rPr>
          <w:rFonts w:ascii="Verdana" w:hAnsi="Verdana" w:cs="Arial"/>
          <w:b/>
          <w:color w:val="000000"/>
          <w:lang w:val="en-ZA"/>
        </w:rPr>
        <w:tab/>
      </w:r>
      <w:r w:rsidRPr="00511A75">
        <w:rPr>
          <w:rFonts w:ascii="Verdana" w:hAnsi="Verdana" w:cs="Arial"/>
          <w:b/>
          <w:color w:val="000000"/>
          <w:lang w:val="en-ZA"/>
        </w:rPr>
        <w:tab/>
      </w:r>
      <w:r w:rsidRPr="00511A75">
        <w:rPr>
          <w:rFonts w:ascii="Verdana" w:hAnsi="Verdana" w:cs="Arial"/>
          <w:color w:val="000000"/>
          <w:lang w:val="en-ZA"/>
        </w:rPr>
        <w:t xml:space="preserve">A rebate of </w:t>
      </w:r>
      <w:r w:rsidR="00900416">
        <w:rPr>
          <w:rFonts w:ascii="Verdana" w:hAnsi="Verdana" w:cs="Arial"/>
          <w:color w:val="000000"/>
          <w:lang w:val="en-ZA"/>
        </w:rPr>
        <w:t>8</w:t>
      </w:r>
      <w:r w:rsidR="00DC789B">
        <w:rPr>
          <w:rFonts w:ascii="Verdana" w:hAnsi="Verdana" w:cs="Arial"/>
          <w:color w:val="000000"/>
          <w:lang w:val="en-ZA"/>
        </w:rPr>
        <w:t>5</w:t>
      </w:r>
      <w:r w:rsidRPr="00511A75">
        <w:rPr>
          <w:rFonts w:ascii="Verdana" w:hAnsi="Verdana" w:cs="Arial"/>
          <w:color w:val="000000"/>
          <w:lang w:val="en-ZA"/>
        </w:rPr>
        <w:t>% on the municipal value will be allowed to these properties.</w:t>
      </w:r>
    </w:p>
    <w:p w:rsidR="00DC3D5A" w:rsidRPr="00511A75" w:rsidRDefault="00DC3D5A" w:rsidP="00DC3D5A">
      <w:pPr>
        <w:spacing w:line="360" w:lineRule="auto"/>
        <w:jc w:val="both"/>
        <w:rPr>
          <w:rFonts w:ascii="Verdana" w:hAnsi="Verdana" w:cs="Arial"/>
          <w:b/>
          <w:color w:val="000000"/>
          <w:lang w:val="en-ZA"/>
        </w:rPr>
      </w:pPr>
      <w:r w:rsidRPr="00511A75">
        <w:rPr>
          <w:rFonts w:ascii="Verdana" w:hAnsi="Verdana" w:cs="Arial"/>
          <w:b/>
          <w:color w:val="000000"/>
          <w:lang w:val="en-ZA"/>
        </w:rPr>
        <w:tab/>
      </w:r>
      <w:r w:rsidRPr="00511A75">
        <w:rPr>
          <w:rFonts w:ascii="Verdana" w:hAnsi="Verdana" w:cs="Arial"/>
          <w:b/>
          <w:color w:val="000000"/>
          <w:lang w:val="en-ZA"/>
        </w:rPr>
        <w:tab/>
        <w:t>Third Year (Year 3)</w:t>
      </w:r>
    </w:p>
    <w:p w:rsidR="00DC3D5A" w:rsidRPr="00511A75" w:rsidRDefault="00DC3D5A" w:rsidP="00DC3D5A">
      <w:pPr>
        <w:spacing w:line="360" w:lineRule="auto"/>
        <w:jc w:val="both"/>
        <w:rPr>
          <w:rFonts w:ascii="Verdana" w:hAnsi="Verdana" w:cs="Arial"/>
          <w:color w:val="000000"/>
          <w:lang w:val="en-ZA"/>
        </w:rPr>
      </w:pPr>
      <w:r w:rsidRPr="00511A75">
        <w:rPr>
          <w:rFonts w:ascii="Verdana" w:hAnsi="Verdana" w:cs="Arial"/>
          <w:b/>
          <w:color w:val="000000"/>
          <w:lang w:val="en-ZA"/>
        </w:rPr>
        <w:tab/>
      </w:r>
      <w:r w:rsidRPr="00511A75">
        <w:rPr>
          <w:rFonts w:ascii="Verdana" w:hAnsi="Verdana" w:cs="Arial"/>
          <w:b/>
          <w:color w:val="000000"/>
          <w:lang w:val="en-ZA"/>
        </w:rPr>
        <w:tab/>
      </w:r>
      <w:r w:rsidRPr="00511A75">
        <w:rPr>
          <w:rFonts w:ascii="Verdana" w:hAnsi="Verdana" w:cs="Arial"/>
          <w:color w:val="000000"/>
          <w:lang w:val="en-ZA"/>
        </w:rPr>
        <w:t xml:space="preserve">A rebate of </w:t>
      </w:r>
      <w:r w:rsidR="00900416">
        <w:rPr>
          <w:rFonts w:ascii="Verdana" w:hAnsi="Verdana" w:cs="Arial"/>
          <w:color w:val="000000"/>
          <w:lang w:val="en-ZA"/>
        </w:rPr>
        <w:t>6</w:t>
      </w:r>
      <w:r w:rsidR="00DC789B">
        <w:rPr>
          <w:rFonts w:ascii="Verdana" w:hAnsi="Verdana" w:cs="Arial"/>
          <w:color w:val="000000"/>
          <w:lang w:val="en-ZA"/>
        </w:rPr>
        <w:t>5</w:t>
      </w:r>
      <w:r w:rsidRPr="00511A75">
        <w:rPr>
          <w:rFonts w:ascii="Verdana" w:hAnsi="Verdana" w:cs="Arial"/>
          <w:color w:val="000000"/>
          <w:lang w:val="en-ZA"/>
        </w:rPr>
        <w:t>% on the municipal value will be allowed to these properties.</w:t>
      </w:r>
    </w:p>
    <w:p w:rsidR="007B77A5" w:rsidRPr="00511A75" w:rsidRDefault="00DC3D5A" w:rsidP="007B77A5">
      <w:pPr>
        <w:spacing w:line="360" w:lineRule="auto"/>
        <w:jc w:val="both"/>
        <w:rPr>
          <w:rFonts w:ascii="Verdana" w:hAnsi="Verdana" w:cs="Arial"/>
          <w:b/>
          <w:color w:val="000000"/>
          <w:lang w:val="en-ZA"/>
        </w:rPr>
      </w:pPr>
      <w:r w:rsidRPr="00511A75">
        <w:rPr>
          <w:rFonts w:ascii="Verdana" w:hAnsi="Verdana" w:cs="Arial"/>
          <w:b/>
          <w:color w:val="000000"/>
          <w:lang w:val="en-ZA"/>
        </w:rPr>
        <w:tab/>
      </w:r>
      <w:r w:rsidRPr="00511A75">
        <w:rPr>
          <w:rFonts w:ascii="Verdana" w:hAnsi="Verdana" w:cs="Arial"/>
          <w:b/>
          <w:color w:val="000000"/>
          <w:lang w:val="en-ZA"/>
        </w:rPr>
        <w:tab/>
      </w:r>
      <w:r w:rsidR="007B77A5" w:rsidRPr="00511A75">
        <w:rPr>
          <w:rFonts w:ascii="Verdana" w:hAnsi="Verdana" w:cs="Arial"/>
          <w:b/>
          <w:color w:val="000000"/>
          <w:lang w:val="en-ZA"/>
        </w:rPr>
        <w:t>Fourth Year (Year 4)</w:t>
      </w:r>
    </w:p>
    <w:p w:rsidR="007B77A5" w:rsidRPr="00511A75" w:rsidRDefault="007B77A5" w:rsidP="007B77A5">
      <w:pPr>
        <w:spacing w:line="360" w:lineRule="auto"/>
        <w:jc w:val="both"/>
        <w:rPr>
          <w:rFonts w:ascii="Verdana" w:hAnsi="Verdana" w:cs="Arial"/>
          <w:color w:val="000000"/>
          <w:lang w:val="en-ZA"/>
        </w:rPr>
      </w:pPr>
      <w:r w:rsidRPr="00511A75">
        <w:rPr>
          <w:rFonts w:ascii="Verdana" w:hAnsi="Verdana" w:cs="Arial"/>
          <w:b/>
          <w:color w:val="000000"/>
          <w:lang w:val="en-ZA"/>
        </w:rPr>
        <w:tab/>
      </w:r>
      <w:r w:rsidRPr="00511A75">
        <w:rPr>
          <w:rFonts w:ascii="Verdana" w:hAnsi="Verdana" w:cs="Arial"/>
          <w:b/>
          <w:color w:val="000000"/>
          <w:lang w:val="en-ZA"/>
        </w:rPr>
        <w:tab/>
      </w:r>
      <w:r w:rsidR="00900416">
        <w:rPr>
          <w:rFonts w:ascii="Verdana" w:hAnsi="Verdana" w:cs="Arial"/>
          <w:color w:val="000000"/>
          <w:lang w:val="en-ZA"/>
        </w:rPr>
        <w:t>A rebate of 35</w:t>
      </w:r>
      <w:r w:rsidRPr="00511A75">
        <w:rPr>
          <w:rFonts w:ascii="Verdana" w:hAnsi="Verdana" w:cs="Arial"/>
          <w:color w:val="000000"/>
          <w:lang w:val="en-ZA"/>
        </w:rPr>
        <w:t>% on the municipal value will be allowed to these properties.</w:t>
      </w:r>
    </w:p>
    <w:p w:rsidR="007B77A5" w:rsidRPr="00511A75" w:rsidRDefault="007B77A5" w:rsidP="007B77A5">
      <w:pPr>
        <w:spacing w:line="360" w:lineRule="auto"/>
        <w:ind w:left="567" w:firstLine="567"/>
        <w:jc w:val="both"/>
        <w:rPr>
          <w:rFonts w:ascii="Verdana" w:hAnsi="Verdana" w:cs="Arial"/>
          <w:b/>
          <w:color w:val="000000"/>
          <w:lang w:val="en-ZA"/>
        </w:rPr>
      </w:pPr>
      <w:r w:rsidRPr="00511A75">
        <w:rPr>
          <w:rFonts w:ascii="Verdana" w:hAnsi="Verdana" w:cs="Arial"/>
          <w:b/>
          <w:color w:val="000000"/>
          <w:lang w:val="en-ZA"/>
        </w:rPr>
        <w:t>Fifth Year (Year 5)</w:t>
      </w:r>
    </w:p>
    <w:p w:rsidR="007B77A5" w:rsidRDefault="00DC789B" w:rsidP="007B77A5">
      <w:pPr>
        <w:spacing w:line="360" w:lineRule="auto"/>
        <w:ind w:left="567" w:firstLine="567"/>
        <w:jc w:val="both"/>
        <w:rPr>
          <w:rFonts w:ascii="Verdana" w:hAnsi="Verdana" w:cs="Arial"/>
          <w:color w:val="000000"/>
          <w:lang w:val="en-ZA"/>
        </w:rPr>
      </w:pPr>
      <w:r>
        <w:rPr>
          <w:rFonts w:ascii="Verdana" w:hAnsi="Verdana" w:cs="Arial"/>
          <w:color w:val="000000"/>
          <w:lang w:val="en-ZA"/>
        </w:rPr>
        <w:t xml:space="preserve">A rebate of </w:t>
      </w:r>
      <w:r w:rsidR="00900416">
        <w:rPr>
          <w:rFonts w:ascii="Verdana" w:hAnsi="Verdana" w:cs="Arial"/>
          <w:color w:val="000000"/>
          <w:lang w:val="en-ZA"/>
        </w:rPr>
        <w:t>15</w:t>
      </w:r>
      <w:r w:rsidR="007B77A5" w:rsidRPr="00511A75">
        <w:rPr>
          <w:rFonts w:ascii="Verdana" w:hAnsi="Verdana" w:cs="Arial"/>
          <w:color w:val="000000"/>
          <w:lang w:val="en-ZA"/>
        </w:rPr>
        <w:t>% on the municipal value will be allowed to these properties.</w:t>
      </w:r>
    </w:p>
    <w:p w:rsidR="00900416" w:rsidRPr="00511A75" w:rsidRDefault="00900416" w:rsidP="00900416">
      <w:pPr>
        <w:spacing w:line="360" w:lineRule="auto"/>
        <w:ind w:left="567" w:firstLine="567"/>
        <w:jc w:val="both"/>
        <w:rPr>
          <w:rFonts w:ascii="Verdana" w:hAnsi="Verdana" w:cs="Arial"/>
          <w:b/>
          <w:color w:val="000000"/>
          <w:lang w:val="en-ZA"/>
        </w:rPr>
      </w:pPr>
      <w:r w:rsidRPr="00511A75">
        <w:rPr>
          <w:rFonts w:ascii="Verdana" w:hAnsi="Verdana" w:cs="Arial"/>
          <w:b/>
          <w:color w:val="000000"/>
          <w:lang w:val="en-ZA"/>
        </w:rPr>
        <w:t xml:space="preserve">Fifth Year (Year </w:t>
      </w:r>
      <w:r>
        <w:rPr>
          <w:rFonts w:ascii="Verdana" w:hAnsi="Verdana" w:cs="Arial"/>
          <w:b/>
          <w:color w:val="000000"/>
          <w:lang w:val="en-ZA"/>
        </w:rPr>
        <w:t>6</w:t>
      </w:r>
      <w:r w:rsidRPr="00511A75">
        <w:rPr>
          <w:rFonts w:ascii="Verdana" w:hAnsi="Verdana" w:cs="Arial"/>
          <w:b/>
          <w:color w:val="000000"/>
          <w:lang w:val="en-ZA"/>
        </w:rPr>
        <w:t>)</w:t>
      </w:r>
    </w:p>
    <w:p w:rsidR="00900416" w:rsidRDefault="00900416" w:rsidP="00900416">
      <w:pPr>
        <w:spacing w:line="360" w:lineRule="auto"/>
        <w:ind w:left="567" w:firstLine="567"/>
        <w:jc w:val="both"/>
        <w:rPr>
          <w:rFonts w:ascii="Verdana" w:hAnsi="Verdana" w:cs="Arial"/>
          <w:color w:val="000000"/>
          <w:lang w:val="en-ZA"/>
        </w:rPr>
      </w:pPr>
      <w:r>
        <w:rPr>
          <w:rFonts w:ascii="Verdana" w:hAnsi="Verdana" w:cs="Arial"/>
          <w:color w:val="000000"/>
          <w:lang w:val="en-ZA"/>
        </w:rPr>
        <w:t>A rebate of 0</w:t>
      </w:r>
      <w:r w:rsidRPr="00511A75">
        <w:rPr>
          <w:rFonts w:ascii="Verdana" w:hAnsi="Verdana" w:cs="Arial"/>
          <w:color w:val="000000"/>
          <w:lang w:val="en-ZA"/>
        </w:rPr>
        <w:t>% on the municipal value will be allowed to these properties.</w:t>
      </w:r>
    </w:p>
    <w:p w:rsidR="00900416" w:rsidRDefault="00900416" w:rsidP="007B77A5">
      <w:pPr>
        <w:spacing w:line="360" w:lineRule="auto"/>
        <w:ind w:left="567" w:firstLine="567"/>
        <w:jc w:val="both"/>
        <w:rPr>
          <w:rFonts w:ascii="Verdana" w:hAnsi="Verdana" w:cs="Arial"/>
          <w:color w:val="000000"/>
          <w:lang w:val="en-ZA"/>
        </w:rPr>
      </w:pPr>
    </w:p>
    <w:p w:rsidR="00DC3D5A" w:rsidRDefault="00DC3D5A" w:rsidP="00DC3D5A">
      <w:pPr>
        <w:spacing w:line="360" w:lineRule="auto"/>
        <w:ind w:left="851"/>
        <w:jc w:val="both"/>
        <w:rPr>
          <w:rFonts w:ascii="Verdana" w:hAnsi="Verdana" w:cs="Arial"/>
          <w:b/>
          <w:i/>
          <w:color w:val="000000"/>
          <w:lang w:val="en-ZA"/>
        </w:rPr>
      </w:pPr>
      <w:r w:rsidRPr="00511A75">
        <w:rPr>
          <w:rFonts w:ascii="Verdana" w:hAnsi="Verdana" w:cs="Arial"/>
          <w:b/>
          <w:i/>
          <w:color w:val="000000"/>
          <w:lang w:val="en-ZA"/>
        </w:rPr>
        <w:t>The rebates will be applicable on al</w:t>
      </w:r>
      <w:r w:rsidR="00DC789B">
        <w:rPr>
          <w:rFonts w:ascii="Verdana" w:hAnsi="Verdana" w:cs="Arial"/>
          <w:b/>
          <w:i/>
          <w:color w:val="000000"/>
          <w:lang w:val="en-ZA"/>
        </w:rPr>
        <w:t>l these municipal properties after the date Council’s resolution date</w:t>
      </w:r>
      <w:r w:rsidRPr="00511A75">
        <w:rPr>
          <w:rFonts w:ascii="Verdana" w:hAnsi="Verdana" w:cs="Arial"/>
          <w:b/>
          <w:i/>
          <w:color w:val="000000"/>
          <w:lang w:val="en-ZA"/>
        </w:rPr>
        <w:t>.</w:t>
      </w:r>
    </w:p>
    <w:p w:rsidR="0040127B" w:rsidRPr="0040127B" w:rsidRDefault="0040127B" w:rsidP="0040127B">
      <w:pPr>
        <w:numPr>
          <w:ilvl w:val="0"/>
          <w:numId w:val="50"/>
        </w:numPr>
        <w:spacing w:line="360" w:lineRule="auto"/>
        <w:jc w:val="both"/>
        <w:rPr>
          <w:rFonts w:ascii="Verdana" w:hAnsi="Verdana" w:cs="Arial"/>
          <w:b/>
          <w:i/>
          <w:color w:val="000000"/>
          <w:lang w:val="en-ZA"/>
        </w:rPr>
      </w:pPr>
      <w:r>
        <w:rPr>
          <w:rFonts w:ascii="Verdana" w:hAnsi="Verdana" w:cs="Arial"/>
          <w:color w:val="000000"/>
          <w:lang w:val="en-ZA"/>
        </w:rPr>
        <w:t>State owned properties do not qualify for any discount.</w:t>
      </w:r>
    </w:p>
    <w:p w:rsidR="009D5F13" w:rsidRPr="0040127B" w:rsidRDefault="0040127B" w:rsidP="0035672C">
      <w:pPr>
        <w:numPr>
          <w:ilvl w:val="0"/>
          <w:numId w:val="50"/>
        </w:numPr>
        <w:spacing w:line="360" w:lineRule="auto"/>
        <w:jc w:val="both"/>
        <w:rPr>
          <w:rFonts w:ascii="Verdana" w:hAnsi="Verdana" w:cs="Arial"/>
          <w:b/>
          <w:color w:val="000000"/>
          <w:lang w:val="en-ZA"/>
        </w:rPr>
      </w:pPr>
      <w:r w:rsidRPr="0040127B">
        <w:rPr>
          <w:rFonts w:ascii="Verdana" w:hAnsi="Verdana" w:cs="Arial"/>
          <w:color w:val="000000"/>
          <w:lang w:val="en-ZA"/>
        </w:rPr>
        <w:t xml:space="preserve">All properties registered in the name of the SKA will be levied according to the approved </w:t>
      </w:r>
      <w:r w:rsidR="00AC2BB9">
        <w:rPr>
          <w:rFonts w:ascii="Verdana" w:hAnsi="Verdana" w:cs="Arial"/>
          <w:color w:val="000000"/>
          <w:lang w:val="en-ZA"/>
        </w:rPr>
        <w:t xml:space="preserve">tariff </w:t>
      </w:r>
      <w:r w:rsidRPr="0040127B">
        <w:rPr>
          <w:rFonts w:ascii="Verdana" w:hAnsi="Verdana" w:cs="Arial"/>
          <w:color w:val="000000"/>
          <w:lang w:val="en-ZA"/>
        </w:rPr>
        <w:t>schedule.</w:t>
      </w:r>
      <w:r w:rsidR="00DC3D5A" w:rsidRPr="0040127B">
        <w:rPr>
          <w:rFonts w:ascii="Verdana" w:hAnsi="Verdana" w:cs="Arial"/>
          <w:b/>
          <w:color w:val="000000"/>
          <w:lang w:val="en-ZA"/>
        </w:rPr>
        <w:tab/>
      </w:r>
      <w:r w:rsidR="00DC3D5A" w:rsidRPr="0040127B">
        <w:rPr>
          <w:rFonts w:ascii="Verdana" w:hAnsi="Verdana" w:cs="Arial"/>
          <w:b/>
          <w:color w:val="000000"/>
          <w:lang w:val="en-ZA"/>
        </w:rPr>
        <w:tab/>
      </w:r>
    </w:p>
    <w:p w:rsidR="008E2424" w:rsidRPr="00511A75" w:rsidRDefault="008E2424" w:rsidP="00907378">
      <w:pPr>
        <w:spacing w:line="360" w:lineRule="auto"/>
        <w:jc w:val="both"/>
        <w:rPr>
          <w:rFonts w:ascii="Verdana" w:hAnsi="Verdana" w:cs="Arial"/>
          <w:b/>
          <w:color w:val="000000"/>
          <w:lang w:val="en-ZA"/>
        </w:rPr>
      </w:pPr>
    </w:p>
    <w:p w:rsidR="00D1107E" w:rsidRPr="00511A75" w:rsidRDefault="00652D86" w:rsidP="00C05E1E">
      <w:pPr>
        <w:pStyle w:val="Style"/>
        <w:numPr>
          <w:ilvl w:val="0"/>
          <w:numId w:val="27"/>
        </w:numPr>
        <w:tabs>
          <w:tab w:val="left" w:pos="851"/>
        </w:tabs>
        <w:spacing w:line="360" w:lineRule="auto"/>
        <w:jc w:val="both"/>
        <w:rPr>
          <w:rFonts w:ascii="Verdana" w:hAnsi="Verdana"/>
          <w:b/>
          <w:color w:val="000000"/>
          <w:sz w:val="20"/>
          <w:szCs w:val="20"/>
        </w:rPr>
      </w:pPr>
      <w:r w:rsidRPr="00511A75">
        <w:rPr>
          <w:rFonts w:ascii="Verdana" w:hAnsi="Verdana"/>
          <w:b/>
          <w:color w:val="000000"/>
          <w:sz w:val="20"/>
          <w:szCs w:val="20"/>
        </w:rPr>
        <w:t>Categories of Owners</w:t>
      </w:r>
    </w:p>
    <w:p w:rsidR="00FC035C" w:rsidRPr="00511A75" w:rsidRDefault="00FC035C" w:rsidP="00907378">
      <w:pPr>
        <w:spacing w:line="360" w:lineRule="auto"/>
        <w:jc w:val="both"/>
        <w:rPr>
          <w:rFonts w:ascii="Verdana" w:hAnsi="Verdana" w:cs="Arial"/>
          <w:b/>
          <w:color w:val="000000"/>
          <w:lang w:val="en-ZA"/>
        </w:rPr>
      </w:pPr>
    </w:p>
    <w:p w:rsidR="0049683E" w:rsidRPr="00511A75" w:rsidRDefault="00BA152A" w:rsidP="0049683E">
      <w:pPr>
        <w:pStyle w:val="Style"/>
        <w:numPr>
          <w:ilvl w:val="2"/>
          <w:numId w:val="27"/>
        </w:numPr>
        <w:tabs>
          <w:tab w:val="left" w:pos="851"/>
        </w:tabs>
        <w:spacing w:line="360" w:lineRule="auto"/>
        <w:ind w:left="1134" w:hanging="1134"/>
        <w:jc w:val="both"/>
        <w:rPr>
          <w:rFonts w:ascii="Verdana" w:hAnsi="Verdana"/>
          <w:color w:val="000000"/>
          <w:sz w:val="20"/>
          <w:szCs w:val="20"/>
          <w:u w:val="single"/>
        </w:rPr>
      </w:pPr>
      <w:r w:rsidRPr="00511A75">
        <w:rPr>
          <w:rFonts w:ascii="Verdana" w:hAnsi="Verdana"/>
          <w:color w:val="000000"/>
          <w:sz w:val="20"/>
          <w:szCs w:val="20"/>
          <w:u w:val="single"/>
        </w:rPr>
        <w:t>Ind</w:t>
      </w:r>
      <w:r w:rsidR="00980D43" w:rsidRPr="00511A75">
        <w:rPr>
          <w:rFonts w:ascii="Verdana" w:hAnsi="Verdana"/>
          <w:color w:val="000000"/>
          <w:sz w:val="20"/>
          <w:szCs w:val="20"/>
          <w:u w:val="single"/>
        </w:rPr>
        <w:t>i</w:t>
      </w:r>
      <w:r w:rsidRPr="00511A75">
        <w:rPr>
          <w:rFonts w:ascii="Verdana" w:hAnsi="Verdana"/>
          <w:color w:val="000000"/>
          <w:sz w:val="20"/>
          <w:szCs w:val="20"/>
          <w:u w:val="single"/>
        </w:rPr>
        <w:t>gent owners</w:t>
      </w:r>
      <w:r w:rsidR="00AA3A06" w:rsidRPr="00511A75">
        <w:rPr>
          <w:rFonts w:ascii="Verdana" w:hAnsi="Verdana"/>
          <w:color w:val="000000"/>
          <w:sz w:val="20"/>
          <w:szCs w:val="20"/>
          <w:u w:val="single"/>
        </w:rPr>
        <w:t xml:space="preserve"> -</w:t>
      </w:r>
      <w:r w:rsidR="0049683E" w:rsidRPr="00511A75">
        <w:rPr>
          <w:rFonts w:ascii="Verdana" w:hAnsi="Verdana"/>
          <w:color w:val="000000"/>
          <w:sz w:val="20"/>
          <w:szCs w:val="20"/>
          <w:u w:val="single"/>
        </w:rPr>
        <w:t>.</w:t>
      </w:r>
    </w:p>
    <w:p w:rsidR="00B831C5" w:rsidRPr="00511A75" w:rsidRDefault="00BA152A" w:rsidP="0049683E">
      <w:pPr>
        <w:spacing w:line="360" w:lineRule="auto"/>
        <w:ind w:left="851"/>
        <w:jc w:val="both"/>
        <w:rPr>
          <w:rFonts w:ascii="Verdana" w:hAnsi="Verdana" w:cs="Arial"/>
          <w:color w:val="000000"/>
          <w:lang w:val="en-ZA"/>
        </w:rPr>
      </w:pPr>
      <w:r w:rsidRPr="00511A75">
        <w:rPr>
          <w:rFonts w:ascii="Verdana" w:hAnsi="Verdana" w:cs="Arial"/>
          <w:color w:val="000000"/>
          <w:lang w:val="en-ZA"/>
        </w:rPr>
        <w:t xml:space="preserve">The owners that qualify and are registered indigents in terms of the </w:t>
      </w:r>
      <w:r w:rsidR="002D0710" w:rsidRPr="00511A75">
        <w:rPr>
          <w:rFonts w:ascii="Verdana" w:hAnsi="Verdana" w:cs="Arial"/>
          <w:color w:val="000000"/>
          <w:lang w:val="en-ZA"/>
        </w:rPr>
        <w:t>Municipality</w:t>
      </w:r>
      <w:r w:rsidRPr="00511A75">
        <w:rPr>
          <w:rFonts w:ascii="Verdana" w:hAnsi="Verdana" w:cs="Arial"/>
          <w:color w:val="000000"/>
          <w:lang w:val="en-ZA"/>
        </w:rPr>
        <w:t>’s policy for indigents receive a rebate on the payment of rates</w:t>
      </w:r>
      <w:r w:rsidR="00893A8E" w:rsidRPr="00511A75">
        <w:rPr>
          <w:rFonts w:ascii="Verdana" w:hAnsi="Verdana" w:cs="Arial"/>
          <w:color w:val="000000"/>
          <w:lang w:val="en-ZA"/>
        </w:rPr>
        <w:t xml:space="preserve"> as specified in the </w:t>
      </w:r>
      <w:r w:rsidR="002D0710" w:rsidRPr="00511A75">
        <w:rPr>
          <w:rFonts w:ascii="Verdana" w:hAnsi="Verdana" w:cs="Arial"/>
          <w:color w:val="000000"/>
          <w:lang w:val="en-ZA"/>
        </w:rPr>
        <w:t>Municipality</w:t>
      </w:r>
      <w:r w:rsidR="00893A8E" w:rsidRPr="00511A75">
        <w:rPr>
          <w:rFonts w:ascii="Verdana" w:hAnsi="Verdana" w:cs="Arial"/>
          <w:color w:val="000000"/>
          <w:lang w:val="en-ZA"/>
        </w:rPr>
        <w:t>’s policy for indigents</w:t>
      </w:r>
      <w:r w:rsidRPr="00511A75">
        <w:rPr>
          <w:rFonts w:ascii="Verdana" w:hAnsi="Verdana" w:cs="Arial"/>
          <w:color w:val="000000"/>
          <w:lang w:val="en-ZA"/>
        </w:rPr>
        <w:t>.</w:t>
      </w:r>
    </w:p>
    <w:p w:rsidR="004548F7" w:rsidRPr="00511A75" w:rsidRDefault="004548F7" w:rsidP="006D52B1">
      <w:pPr>
        <w:pStyle w:val="Heading1"/>
        <w:numPr>
          <w:ilvl w:val="0"/>
          <w:numId w:val="27"/>
        </w:numPr>
        <w:ind w:hanging="720"/>
        <w:rPr>
          <w:color w:val="000000"/>
          <w:sz w:val="20"/>
          <w:szCs w:val="20"/>
          <w:lang w:val="en-ZA"/>
        </w:rPr>
      </w:pPr>
      <w:bookmarkStart w:id="14" w:name="_Toc373656840"/>
      <w:r w:rsidRPr="00511A75">
        <w:rPr>
          <w:color w:val="000000"/>
          <w:sz w:val="20"/>
          <w:szCs w:val="20"/>
          <w:lang w:val="en-ZA"/>
        </w:rPr>
        <w:t>REDUCTIONS</w:t>
      </w:r>
      <w:bookmarkEnd w:id="14"/>
    </w:p>
    <w:p w:rsidR="001C2C2C" w:rsidRPr="00511A75" w:rsidRDefault="001C2C2C" w:rsidP="001C2C2C">
      <w:pPr>
        <w:rPr>
          <w:rFonts w:ascii="Verdana" w:hAnsi="Verdana"/>
          <w:color w:val="000000"/>
          <w:lang w:val="en-ZA"/>
        </w:rPr>
      </w:pPr>
    </w:p>
    <w:p w:rsidR="0090264E" w:rsidRPr="00511A75" w:rsidRDefault="00361ECF" w:rsidP="006D52B1">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Reductions as contemplated in section 15 of the Act will be considered on an ad-hoc basis in the event of the following:-</w:t>
      </w:r>
    </w:p>
    <w:p w:rsidR="0090264E" w:rsidRPr="00511A75" w:rsidRDefault="00361ECF" w:rsidP="006D52B1">
      <w:pPr>
        <w:pStyle w:val="Style"/>
        <w:numPr>
          <w:ilvl w:val="2"/>
          <w:numId w:val="27"/>
        </w:numPr>
        <w:tabs>
          <w:tab w:val="left" w:pos="851"/>
        </w:tabs>
        <w:spacing w:line="360" w:lineRule="auto"/>
        <w:ind w:left="1134" w:hanging="1134"/>
        <w:jc w:val="both"/>
        <w:rPr>
          <w:rFonts w:ascii="Verdana" w:hAnsi="Verdana"/>
          <w:color w:val="000000"/>
          <w:sz w:val="20"/>
          <w:szCs w:val="20"/>
        </w:rPr>
      </w:pPr>
      <w:r w:rsidRPr="00511A75">
        <w:rPr>
          <w:rFonts w:ascii="Verdana" w:hAnsi="Verdana"/>
          <w:color w:val="000000"/>
          <w:sz w:val="20"/>
          <w:szCs w:val="20"/>
        </w:rPr>
        <w:t>Partial or total destruction of a property; or</w:t>
      </w:r>
    </w:p>
    <w:p w:rsidR="00361ECF" w:rsidRPr="00511A75" w:rsidRDefault="00361ECF" w:rsidP="006D52B1">
      <w:pPr>
        <w:pStyle w:val="Style"/>
        <w:numPr>
          <w:ilvl w:val="2"/>
          <w:numId w:val="27"/>
        </w:numPr>
        <w:tabs>
          <w:tab w:val="left" w:pos="851"/>
        </w:tabs>
        <w:spacing w:line="360" w:lineRule="auto"/>
        <w:ind w:left="1134" w:hanging="1134"/>
        <w:jc w:val="both"/>
        <w:rPr>
          <w:rFonts w:ascii="Verdana" w:hAnsi="Verdana"/>
          <w:color w:val="000000"/>
          <w:sz w:val="20"/>
          <w:szCs w:val="20"/>
        </w:rPr>
      </w:pPr>
      <w:r w:rsidRPr="00511A75">
        <w:rPr>
          <w:rFonts w:ascii="Verdana" w:hAnsi="Verdana"/>
          <w:color w:val="000000"/>
          <w:sz w:val="20"/>
          <w:szCs w:val="20"/>
        </w:rPr>
        <w:t>Disasters as defined in the Disaster Management Act, 2002 (Act 57 of 2002).</w:t>
      </w:r>
    </w:p>
    <w:p w:rsidR="001C2C2C" w:rsidRPr="00511A75" w:rsidRDefault="001C2C2C" w:rsidP="00907378">
      <w:pPr>
        <w:pStyle w:val="NormalWeb"/>
        <w:spacing w:before="0" w:beforeAutospacing="0" w:after="0" w:afterAutospacing="0" w:line="360" w:lineRule="auto"/>
        <w:jc w:val="both"/>
        <w:rPr>
          <w:rFonts w:ascii="Verdana" w:hAnsi="Verdana" w:cs="Arial"/>
          <w:color w:val="000000"/>
          <w:sz w:val="20"/>
          <w:szCs w:val="20"/>
          <w:lang w:val="en-ZA"/>
        </w:rPr>
      </w:pPr>
    </w:p>
    <w:p w:rsidR="00361ECF" w:rsidRPr="00511A75" w:rsidRDefault="00361ECF" w:rsidP="006D52B1">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The following conditions shall be applicable:-</w:t>
      </w:r>
    </w:p>
    <w:p w:rsidR="00361ECF" w:rsidRPr="00511A75" w:rsidRDefault="00361ECF" w:rsidP="006D52B1">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owner of the property shall apply in writing for a reduction and the onus will rest on such applicant to prove to the satisfaction of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that his property has been totally or partially destroyed. He/ she will also have to indicate to what extent the property can still be used and the impact on the value of the property.  </w:t>
      </w:r>
    </w:p>
    <w:p w:rsidR="00361ECF" w:rsidRPr="00511A75" w:rsidRDefault="00361ECF" w:rsidP="006D52B1">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Owners of property </w:t>
      </w:r>
      <w:r w:rsidR="00900416">
        <w:rPr>
          <w:rFonts w:ascii="Verdana" w:hAnsi="Verdana"/>
          <w:color w:val="000000"/>
          <w:sz w:val="20"/>
          <w:szCs w:val="20"/>
        </w:rPr>
        <w:t>w</w:t>
      </w:r>
      <w:r w:rsidRPr="00511A75">
        <w:rPr>
          <w:rFonts w:ascii="Verdana" w:hAnsi="Verdana"/>
          <w:color w:val="000000"/>
          <w:sz w:val="20"/>
          <w:szCs w:val="20"/>
        </w:rPr>
        <w:t xml:space="preserve">ill only qualify for a rebate if affected by a disaster as referred to in the Disaster Management Act, 2002 (Act No. 57 of 2002). </w:t>
      </w:r>
    </w:p>
    <w:p w:rsidR="00361ECF" w:rsidRPr="00511A75" w:rsidRDefault="00361ECF" w:rsidP="006D52B1">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A maximum reduction to be determined on an annual basis shall be allowed.</w:t>
      </w:r>
    </w:p>
    <w:p w:rsidR="00361ECF" w:rsidRPr="00511A75" w:rsidRDefault="00361ECF" w:rsidP="006D52B1">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An ad-hoc reduction will not be given for a period in excess of 6 months, unless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gives further extension on application.</w:t>
      </w:r>
    </w:p>
    <w:p w:rsidR="00361ECF" w:rsidRPr="00511A75" w:rsidRDefault="00361ECF" w:rsidP="006D52B1">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If rates were paid in advance prior to granting of a reduction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will credit </w:t>
      </w:r>
      <w:r w:rsidR="00DB7DCD" w:rsidRPr="00511A75">
        <w:rPr>
          <w:rFonts w:ascii="Verdana" w:hAnsi="Verdana"/>
          <w:color w:val="000000"/>
          <w:sz w:val="20"/>
          <w:szCs w:val="20"/>
        </w:rPr>
        <w:t>the account of the</w:t>
      </w:r>
      <w:r w:rsidRPr="00511A75">
        <w:rPr>
          <w:rFonts w:ascii="Verdana" w:hAnsi="Verdana"/>
          <w:color w:val="000000"/>
          <w:sz w:val="20"/>
          <w:szCs w:val="20"/>
        </w:rPr>
        <w:t xml:space="preserve"> owner as from the date of reduction</w:t>
      </w:r>
      <w:r w:rsidR="00DB7DCD" w:rsidRPr="00511A75">
        <w:rPr>
          <w:rFonts w:ascii="Verdana" w:hAnsi="Verdana"/>
          <w:color w:val="000000"/>
          <w:sz w:val="20"/>
          <w:szCs w:val="20"/>
        </w:rPr>
        <w:t>.</w:t>
      </w:r>
      <w:r w:rsidRPr="00511A75">
        <w:rPr>
          <w:rFonts w:ascii="Verdana" w:hAnsi="Verdana"/>
          <w:color w:val="000000"/>
          <w:sz w:val="20"/>
          <w:szCs w:val="20"/>
        </w:rPr>
        <w:t xml:space="preserve"> </w:t>
      </w:r>
    </w:p>
    <w:p w:rsidR="00676F40" w:rsidRPr="00511A75" w:rsidRDefault="00676F40" w:rsidP="006D52B1">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CFO in consultation with the </w:t>
      </w:r>
      <w:r w:rsidR="00DC789B">
        <w:rPr>
          <w:rFonts w:ascii="Verdana" w:hAnsi="Verdana"/>
          <w:color w:val="000000"/>
          <w:sz w:val="20"/>
          <w:szCs w:val="20"/>
        </w:rPr>
        <w:t>Municipal Manager</w:t>
      </w:r>
      <w:r w:rsidRPr="00511A75">
        <w:rPr>
          <w:rFonts w:ascii="Verdana" w:hAnsi="Verdana"/>
          <w:color w:val="000000"/>
          <w:sz w:val="20"/>
          <w:szCs w:val="20"/>
        </w:rPr>
        <w:t xml:space="preserve"> will determine the percentage</w:t>
      </w:r>
      <w:r w:rsidR="00D62CF6" w:rsidRPr="00511A75">
        <w:rPr>
          <w:rFonts w:ascii="Verdana" w:hAnsi="Verdana"/>
          <w:color w:val="000000"/>
          <w:sz w:val="20"/>
          <w:szCs w:val="20"/>
        </w:rPr>
        <w:t xml:space="preserve"> </w:t>
      </w:r>
      <w:r w:rsidRPr="00511A75">
        <w:rPr>
          <w:rFonts w:ascii="Verdana" w:hAnsi="Verdana"/>
          <w:color w:val="000000"/>
          <w:sz w:val="20"/>
          <w:szCs w:val="20"/>
        </w:rPr>
        <w:t>(%) of reduction in rates levy applicable to the damage caused by these properties.</w:t>
      </w:r>
    </w:p>
    <w:p w:rsidR="004548F7" w:rsidRPr="00511A75" w:rsidRDefault="004548F7" w:rsidP="006D52B1">
      <w:pPr>
        <w:pStyle w:val="Heading1"/>
        <w:numPr>
          <w:ilvl w:val="0"/>
          <w:numId w:val="27"/>
        </w:numPr>
        <w:ind w:hanging="720"/>
        <w:rPr>
          <w:color w:val="000000"/>
          <w:sz w:val="20"/>
          <w:szCs w:val="20"/>
          <w:lang w:val="en-ZA"/>
        </w:rPr>
      </w:pPr>
      <w:bookmarkStart w:id="15" w:name="_Toc373656841"/>
      <w:r w:rsidRPr="00511A75">
        <w:rPr>
          <w:color w:val="000000"/>
          <w:sz w:val="20"/>
          <w:szCs w:val="20"/>
          <w:lang w:val="en-ZA"/>
        </w:rPr>
        <w:t>COST OF EXEMPTIONS, REBATES AND REDUCTIONS</w:t>
      </w:r>
      <w:bookmarkEnd w:id="15"/>
    </w:p>
    <w:p w:rsidR="001C2C2C" w:rsidRPr="00511A75" w:rsidRDefault="001C2C2C" w:rsidP="001C2C2C">
      <w:pPr>
        <w:rPr>
          <w:rFonts w:ascii="Verdana" w:hAnsi="Verdana"/>
          <w:color w:val="000000"/>
          <w:lang w:val="en-ZA"/>
        </w:rPr>
      </w:pPr>
    </w:p>
    <w:p w:rsidR="00F44206" w:rsidRPr="00511A75" w:rsidRDefault="006D52B1" w:rsidP="006D52B1">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T</w:t>
      </w:r>
      <w:r w:rsidR="00F44206" w:rsidRPr="00511A75">
        <w:rPr>
          <w:rFonts w:ascii="Verdana" w:hAnsi="Verdana"/>
          <w:color w:val="000000"/>
          <w:sz w:val="20"/>
          <w:szCs w:val="20"/>
        </w:rPr>
        <w:t xml:space="preserve">he chief financial officer must inform </w:t>
      </w:r>
      <w:r w:rsidR="00D35F54" w:rsidRPr="00511A75">
        <w:rPr>
          <w:rFonts w:ascii="Verdana" w:hAnsi="Verdana"/>
          <w:color w:val="000000"/>
          <w:sz w:val="20"/>
          <w:szCs w:val="20"/>
        </w:rPr>
        <w:t>council</w:t>
      </w:r>
      <w:r w:rsidR="00F44206" w:rsidRPr="00511A75">
        <w:rPr>
          <w:rFonts w:ascii="Verdana" w:hAnsi="Verdana"/>
          <w:color w:val="000000"/>
          <w:sz w:val="20"/>
          <w:szCs w:val="20"/>
        </w:rPr>
        <w:t xml:space="preserve"> during the budgeting process of all the costs associated with the proposed </w:t>
      </w:r>
      <w:r w:rsidR="00B76792" w:rsidRPr="00511A75">
        <w:rPr>
          <w:rFonts w:ascii="Verdana" w:hAnsi="Verdana"/>
          <w:color w:val="000000"/>
          <w:sz w:val="20"/>
          <w:szCs w:val="20"/>
        </w:rPr>
        <w:t xml:space="preserve">exemptions, rebates, reductions, </w:t>
      </w:r>
      <w:r w:rsidR="00F44206" w:rsidRPr="00511A75">
        <w:rPr>
          <w:rFonts w:ascii="Verdana" w:hAnsi="Verdana"/>
          <w:color w:val="000000"/>
          <w:sz w:val="20"/>
          <w:szCs w:val="20"/>
        </w:rPr>
        <w:t>phasing</w:t>
      </w:r>
      <w:r w:rsidR="00B76792" w:rsidRPr="00511A75">
        <w:rPr>
          <w:rFonts w:ascii="Verdana" w:hAnsi="Verdana"/>
          <w:color w:val="000000"/>
          <w:sz w:val="20"/>
          <w:szCs w:val="20"/>
        </w:rPr>
        <w:t>-in</w:t>
      </w:r>
      <w:r w:rsidR="00F44206" w:rsidRPr="00511A75">
        <w:rPr>
          <w:rFonts w:ascii="Verdana" w:hAnsi="Verdana"/>
          <w:color w:val="000000"/>
          <w:sz w:val="20"/>
          <w:szCs w:val="20"/>
        </w:rPr>
        <w:t xml:space="preserve"> of rates and grants in the place of rates.</w:t>
      </w:r>
    </w:p>
    <w:p w:rsidR="007006E2" w:rsidRPr="00511A75" w:rsidRDefault="00F44206" w:rsidP="006D52B1">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Provision must be made on the operating budget for – </w:t>
      </w:r>
    </w:p>
    <w:p w:rsidR="006C291D" w:rsidRPr="00511A75" w:rsidRDefault="00F44206" w:rsidP="006D52B1">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full potential </w:t>
      </w:r>
      <w:r w:rsidR="00651CD1" w:rsidRPr="00511A75">
        <w:rPr>
          <w:rFonts w:ascii="Verdana" w:hAnsi="Verdana"/>
          <w:color w:val="000000"/>
          <w:sz w:val="20"/>
          <w:szCs w:val="20"/>
        </w:rPr>
        <w:t>revenue</w:t>
      </w:r>
      <w:r w:rsidRPr="00511A75">
        <w:rPr>
          <w:rFonts w:ascii="Verdana" w:hAnsi="Verdana"/>
          <w:color w:val="000000"/>
          <w:sz w:val="20"/>
          <w:szCs w:val="20"/>
        </w:rPr>
        <w:t xml:space="preserve"> associated with property rates; and</w:t>
      </w:r>
    </w:p>
    <w:p w:rsidR="00F44206" w:rsidRPr="00511A75" w:rsidRDefault="00F44206" w:rsidP="006D52B1">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full cost associated with </w:t>
      </w:r>
      <w:r w:rsidR="00D35F54" w:rsidRPr="00511A75">
        <w:rPr>
          <w:rFonts w:ascii="Verdana" w:hAnsi="Verdana"/>
          <w:color w:val="000000"/>
          <w:sz w:val="20"/>
          <w:szCs w:val="20"/>
        </w:rPr>
        <w:t>exemptions</w:t>
      </w:r>
      <w:r w:rsidRPr="00511A75">
        <w:rPr>
          <w:rFonts w:ascii="Verdana" w:hAnsi="Verdana"/>
          <w:color w:val="000000"/>
          <w:sz w:val="20"/>
          <w:szCs w:val="20"/>
        </w:rPr>
        <w:t>, rebates and reductions.</w:t>
      </w:r>
    </w:p>
    <w:p w:rsidR="004548F7" w:rsidRPr="00511A75" w:rsidRDefault="004548F7" w:rsidP="006D52B1">
      <w:pPr>
        <w:pStyle w:val="Heading1"/>
        <w:numPr>
          <w:ilvl w:val="0"/>
          <w:numId w:val="27"/>
        </w:numPr>
        <w:ind w:hanging="720"/>
        <w:rPr>
          <w:color w:val="000000"/>
          <w:sz w:val="20"/>
          <w:szCs w:val="20"/>
          <w:lang w:val="en-ZA"/>
        </w:rPr>
      </w:pPr>
      <w:bookmarkStart w:id="16" w:name="_Toc373656842"/>
      <w:r w:rsidRPr="00511A75">
        <w:rPr>
          <w:color w:val="000000"/>
          <w:sz w:val="20"/>
          <w:szCs w:val="20"/>
          <w:lang w:val="en-ZA"/>
        </w:rPr>
        <w:t>MULTIPLE USE OF PROPERTIES</w:t>
      </w:r>
      <w:bookmarkEnd w:id="16"/>
    </w:p>
    <w:p w:rsidR="004548F7" w:rsidRPr="00511A75" w:rsidRDefault="004548F7" w:rsidP="004548F7">
      <w:pPr>
        <w:rPr>
          <w:rFonts w:ascii="Verdana" w:hAnsi="Verdana"/>
          <w:color w:val="000000"/>
          <w:lang w:val="en-ZA"/>
        </w:rPr>
      </w:pPr>
    </w:p>
    <w:p w:rsidR="008B1FA5" w:rsidRPr="00B7054C" w:rsidRDefault="008B1FA5" w:rsidP="008B1FA5">
      <w:pPr>
        <w:pStyle w:val="Blockquote"/>
        <w:spacing w:before="0" w:after="0" w:line="360" w:lineRule="auto"/>
        <w:ind w:left="0" w:right="0"/>
        <w:jc w:val="both"/>
        <w:rPr>
          <w:rFonts w:ascii="Verdana" w:hAnsi="Verdana" w:cs="Arial"/>
          <w:b/>
          <w:strike/>
          <w:color w:val="000000"/>
          <w:sz w:val="20"/>
          <w:highlight w:val="red"/>
          <w:lang w:val="en-ZA"/>
        </w:rPr>
      </w:pPr>
    </w:p>
    <w:p w:rsidR="008B1FA5" w:rsidRPr="00511A75" w:rsidRDefault="008B1FA5" w:rsidP="008B1FA5">
      <w:pPr>
        <w:pStyle w:val="Blockquote"/>
        <w:spacing w:before="0" w:after="0" w:line="360" w:lineRule="auto"/>
        <w:ind w:left="0" w:right="0"/>
        <w:jc w:val="both"/>
        <w:rPr>
          <w:rFonts w:ascii="Verdana" w:hAnsi="Verdana" w:cs="Arial"/>
          <w:color w:val="000000"/>
          <w:sz w:val="20"/>
          <w:lang w:val="en-ZA"/>
        </w:rPr>
      </w:pPr>
      <w:r w:rsidRPr="00E26E48">
        <w:rPr>
          <w:rFonts w:ascii="Verdana" w:hAnsi="Verdana" w:cs="Arial"/>
          <w:color w:val="000000"/>
          <w:sz w:val="20"/>
          <w:lang w:val="en-ZA"/>
        </w:rPr>
        <w:t xml:space="preserve">Pursuant to section 3 (3) (d) of the Act, it is the policy of the municipality to exercise its powers in terms of section 9(1) of the Act in relation to properties used for multiple purposes by assigning a property use for the multiple purpose to a category based on the purpose corresponding with the </w:t>
      </w:r>
      <w:r w:rsidRPr="00E26E48">
        <w:rPr>
          <w:rFonts w:ascii="Verdana" w:hAnsi="Verdana" w:cs="Arial"/>
          <w:b/>
          <w:color w:val="000000"/>
          <w:sz w:val="20"/>
          <w:lang w:val="en-ZA"/>
        </w:rPr>
        <w:t>dominant used of</w:t>
      </w:r>
      <w:r w:rsidRPr="00E26E48">
        <w:rPr>
          <w:rFonts w:ascii="Verdana" w:hAnsi="Verdana" w:cs="Arial"/>
          <w:color w:val="000000"/>
          <w:sz w:val="20"/>
          <w:lang w:val="en-ZA"/>
        </w:rPr>
        <w:t xml:space="preserve"> the property where such dominant use is either industrial or Commercial. Where the dominant use is any other, the property will be valued and rated using the apportionment in terms of section 9(2) of the Act.</w:t>
      </w:r>
    </w:p>
    <w:p w:rsidR="00E429FA" w:rsidRPr="001618FA" w:rsidRDefault="00E429FA" w:rsidP="00907378">
      <w:pPr>
        <w:pStyle w:val="NormalWeb"/>
        <w:spacing w:before="0" w:beforeAutospacing="0" w:after="0" w:afterAutospacing="0" w:line="360" w:lineRule="auto"/>
        <w:jc w:val="both"/>
        <w:rPr>
          <w:rFonts w:ascii="Verdana" w:hAnsi="Verdana" w:cs="Arial"/>
          <w:strike/>
          <w:color w:val="000000"/>
          <w:sz w:val="20"/>
          <w:szCs w:val="20"/>
          <w:lang w:val="en-ZA"/>
        </w:rPr>
      </w:pPr>
    </w:p>
    <w:p w:rsidR="004548F7" w:rsidRPr="00511A75" w:rsidRDefault="004548F7" w:rsidP="000F3A4C">
      <w:pPr>
        <w:pStyle w:val="Heading1"/>
        <w:numPr>
          <w:ilvl w:val="0"/>
          <w:numId w:val="27"/>
        </w:numPr>
        <w:ind w:hanging="720"/>
        <w:rPr>
          <w:color w:val="000000"/>
          <w:sz w:val="20"/>
          <w:szCs w:val="20"/>
          <w:lang w:val="en-ZA"/>
        </w:rPr>
      </w:pPr>
      <w:bookmarkStart w:id="17" w:name="_Toc373656843"/>
      <w:r w:rsidRPr="00511A75">
        <w:rPr>
          <w:color w:val="000000"/>
          <w:sz w:val="20"/>
          <w:szCs w:val="20"/>
          <w:lang w:val="en-ZA"/>
        </w:rPr>
        <w:t>PROPERTY REGISTER</w:t>
      </w:r>
      <w:bookmarkEnd w:id="17"/>
    </w:p>
    <w:p w:rsidR="004548F7" w:rsidRPr="00511A75" w:rsidRDefault="004548F7" w:rsidP="00956C90">
      <w:pPr>
        <w:spacing w:line="360" w:lineRule="auto"/>
        <w:rPr>
          <w:rFonts w:ascii="Verdana" w:hAnsi="Verdana"/>
          <w:color w:val="000000"/>
          <w:lang w:val="en-ZA"/>
        </w:rPr>
      </w:pPr>
    </w:p>
    <w:p w:rsidR="00C32996" w:rsidRPr="00511A75" w:rsidRDefault="00F44206" w:rsidP="000F3A4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A property register, divided into Sections A and B, regarding all properties in the municipal </w:t>
      </w:r>
      <w:r w:rsidR="00D35F54" w:rsidRPr="00511A75">
        <w:rPr>
          <w:rFonts w:ascii="Verdana" w:hAnsi="Verdana"/>
          <w:color w:val="000000"/>
          <w:sz w:val="20"/>
          <w:szCs w:val="20"/>
        </w:rPr>
        <w:t>area of jurisdiction</w:t>
      </w:r>
      <w:r w:rsidRPr="00511A75">
        <w:rPr>
          <w:rFonts w:ascii="Verdana" w:hAnsi="Verdana"/>
          <w:color w:val="000000"/>
          <w:sz w:val="20"/>
          <w:szCs w:val="20"/>
        </w:rPr>
        <w:t xml:space="preserve">, must be compiled and maintained by the </w:t>
      </w:r>
      <w:r w:rsidR="002D0710" w:rsidRPr="00511A75">
        <w:rPr>
          <w:rFonts w:ascii="Verdana" w:hAnsi="Verdana"/>
          <w:color w:val="000000"/>
          <w:sz w:val="20"/>
          <w:szCs w:val="20"/>
        </w:rPr>
        <w:t>Municipality</w:t>
      </w:r>
      <w:r w:rsidRPr="00511A75">
        <w:rPr>
          <w:rFonts w:ascii="Verdana" w:hAnsi="Verdana"/>
          <w:color w:val="000000"/>
          <w:sz w:val="20"/>
          <w:szCs w:val="20"/>
        </w:rPr>
        <w:t>.</w:t>
      </w:r>
    </w:p>
    <w:p w:rsidR="000F3A4C" w:rsidRPr="00511A75" w:rsidRDefault="000F3A4C" w:rsidP="000F3A4C">
      <w:pPr>
        <w:pStyle w:val="Style"/>
        <w:tabs>
          <w:tab w:val="left" w:pos="851"/>
        </w:tabs>
        <w:spacing w:line="360" w:lineRule="auto"/>
        <w:ind w:left="851"/>
        <w:jc w:val="both"/>
        <w:rPr>
          <w:rFonts w:ascii="Verdana" w:hAnsi="Verdana"/>
          <w:color w:val="000000"/>
          <w:sz w:val="20"/>
          <w:szCs w:val="20"/>
        </w:rPr>
      </w:pPr>
    </w:p>
    <w:p w:rsidR="00E828A0" w:rsidRPr="00511A75" w:rsidRDefault="00F44206" w:rsidP="000F3A4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Section</w:t>
      </w:r>
      <w:r w:rsidR="00F3636B" w:rsidRPr="00511A75">
        <w:rPr>
          <w:rFonts w:ascii="Verdana" w:hAnsi="Verdana"/>
          <w:color w:val="000000"/>
          <w:sz w:val="20"/>
          <w:szCs w:val="20"/>
        </w:rPr>
        <w:t xml:space="preserve"> A </w:t>
      </w:r>
      <w:r w:rsidRPr="00511A75">
        <w:rPr>
          <w:rFonts w:ascii="Verdana" w:hAnsi="Verdana"/>
          <w:color w:val="000000"/>
          <w:sz w:val="20"/>
          <w:szCs w:val="20"/>
        </w:rPr>
        <w:t xml:space="preserve">of the register will consist of the current valuation roll of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and will include all supplementary valuations, as done from time to time</w:t>
      </w:r>
      <w:r w:rsidR="000F3A4C" w:rsidRPr="00511A75">
        <w:rPr>
          <w:rFonts w:ascii="Verdana" w:hAnsi="Verdana"/>
          <w:color w:val="000000"/>
          <w:sz w:val="20"/>
          <w:szCs w:val="20"/>
        </w:rPr>
        <w:t>.</w:t>
      </w:r>
    </w:p>
    <w:p w:rsidR="000F3A4C" w:rsidRPr="00511A75" w:rsidRDefault="000F3A4C" w:rsidP="000F3A4C">
      <w:pPr>
        <w:pStyle w:val="Style"/>
        <w:tabs>
          <w:tab w:val="left" w:pos="851"/>
        </w:tabs>
        <w:spacing w:line="360" w:lineRule="auto"/>
        <w:jc w:val="both"/>
        <w:rPr>
          <w:rFonts w:ascii="Verdana" w:hAnsi="Verdana"/>
          <w:color w:val="000000"/>
          <w:sz w:val="20"/>
          <w:szCs w:val="20"/>
        </w:rPr>
      </w:pPr>
    </w:p>
    <w:p w:rsidR="00F44206" w:rsidRPr="00511A75" w:rsidRDefault="00F44206" w:rsidP="000F3A4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Section</w:t>
      </w:r>
      <w:r w:rsidR="00F3636B" w:rsidRPr="00511A75">
        <w:rPr>
          <w:rFonts w:ascii="Verdana" w:hAnsi="Verdana"/>
          <w:color w:val="000000"/>
          <w:sz w:val="20"/>
          <w:szCs w:val="20"/>
        </w:rPr>
        <w:t xml:space="preserve"> B </w:t>
      </w:r>
      <w:r w:rsidRPr="00511A75">
        <w:rPr>
          <w:rFonts w:ascii="Verdana" w:hAnsi="Verdana"/>
          <w:color w:val="000000"/>
          <w:sz w:val="20"/>
          <w:szCs w:val="20"/>
        </w:rPr>
        <w:t>of the register will specify which properties on the valuation roll or any supplementary valuation roll are subject to:</w:t>
      </w:r>
      <w:r w:rsidR="00D35F54" w:rsidRPr="00511A75">
        <w:rPr>
          <w:rFonts w:ascii="Verdana" w:hAnsi="Verdana"/>
          <w:color w:val="000000"/>
          <w:sz w:val="20"/>
          <w:szCs w:val="20"/>
        </w:rPr>
        <w:t xml:space="preserve"> –</w:t>
      </w:r>
    </w:p>
    <w:p w:rsidR="00F44206" w:rsidRPr="00511A75" w:rsidRDefault="00D35F54" w:rsidP="000F3A4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e</w:t>
      </w:r>
      <w:r w:rsidR="00F44206" w:rsidRPr="00511A75">
        <w:rPr>
          <w:rFonts w:ascii="Verdana" w:hAnsi="Verdana"/>
          <w:color w:val="000000"/>
          <w:sz w:val="20"/>
          <w:szCs w:val="20"/>
        </w:rPr>
        <w:t>xemption from rates in terms of section 15 of the Act;</w:t>
      </w:r>
    </w:p>
    <w:p w:rsidR="00F44206" w:rsidRPr="00511A75" w:rsidRDefault="00D35F54" w:rsidP="000F3A4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a r</w:t>
      </w:r>
      <w:r w:rsidR="00F44206" w:rsidRPr="00511A75">
        <w:rPr>
          <w:rFonts w:ascii="Verdana" w:hAnsi="Verdana"/>
          <w:color w:val="000000"/>
          <w:sz w:val="20"/>
          <w:szCs w:val="20"/>
        </w:rPr>
        <w:t>eduction or rebate in terms of section 15</w:t>
      </w:r>
      <w:r w:rsidR="004548F7" w:rsidRPr="00511A75">
        <w:rPr>
          <w:rFonts w:ascii="Verdana" w:hAnsi="Verdana"/>
          <w:color w:val="000000"/>
          <w:sz w:val="20"/>
          <w:szCs w:val="20"/>
        </w:rPr>
        <w:t xml:space="preserve"> of the Act</w:t>
      </w:r>
      <w:r w:rsidR="00F44206" w:rsidRPr="00511A75">
        <w:rPr>
          <w:rFonts w:ascii="Verdana" w:hAnsi="Verdana"/>
          <w:color w:val="000000"/>
          <w:sz w:val="20"/>
          <w:szCs w:val="20"/>
        </w:rPr>
        <w:t>;</w:t>
      </w:r>
    </w:p>
    <w:p w:rsidR="00F44206" w:rsidRPr="00511A75" w:rsidRDefault="00D35F54" w:rsidP="000F3A4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t</w:t>
      </w:r>
      <w:r w:rsidR="00F44206" w:rsidRPr="00511A75">
        <w:rPr>
          <w:rFonts w:ascii="Verdana" w:hAnsi="Verdana"/>
          <w:color w:val="000000"/>
          <w:sz w:val="20"/>
          <w:szCs w:val="20"/>
        </w:rPr>
        <w:t>he phasing in of tariffs in terms of section 21</w:t>
      </w:r>
      <w:r w:rsidR="004548F7" w:rsidRPr="00511A75">
        <w:rPr>
          <w:rFonts w:ascii="Verdana" w:hAnsi="Verdana"/>
          <w:color w:val="000000"/>
          <w:sz w:val="20"/>
          <w:szCs w:val="20"/>
        </w:rPr>
        <w:t xml:space="preserve"> of the Act</w:t>
      </w:r>
      <w:r w:rsidR="00F44206" w:rsidRPr="00511A75">
        <w:rPr>
          <w:rFonts w:ascii="Verdana" w:hAnsi="Verdana"/>
          <w:color w:val="000000"/>
          <w:sz w:val="20"/>
          <w:szCs w:val="20"/>
        </w:rPr>
        <w:t>; and</w:t>
      </w:r>
    </w:p>
    <w:p w:rsidR="0090264E" w:rsidRPr="00511A75" w:rsidRDefault="00E26E48" w:rsidP="000F3A4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Exclusions</w:t>
      </w:r>
      <w:r w:rsidR="00F44206" w:rsidRPr="00511A75">
        <w:rPr>
          <w:rFonts w:ascii="Verdana" w:hAnsi="Verdana"/>
          <w:color w:val="000000"/>
          <w:sz w:val="20"/>
          <w:szCs w:val="20"/>
        </w:rPr>
        <w:t xml:space="preserve"> as referred to in section 17</w:t>
      </w:r>
      <w:r w:rsidR="004548F7" w:rsidRPr="00511A75">
        <w:rPr>
          <w:rFonts w:ascii="Verdana" w:hAnsi="Verdana"/>
          <w:color w:val="000000"/>
          <w:sz w:val="20"/>
          <w:szCs w:val="20"/>
        </w:rPr>
        <w:t xml:space="preserve"> of the Act</w:t>
      </w:r>
      <w:r w:rsidR="00F44206" w:rsidRPr="00511A75">
        <w:rPr>
          <w:rFonts w:ascii="Verdana" w:hAnsi="Verdana"/>
          <w:color w:val="000000"/>
          <w:sz w:val="20"/>
          <w:szCs w:val="20"/>
        </w:rPr>
        <w:t>.</w:t>
      </w:r>
    </w:p>
    <w:p w:rsidR="000F3A4C" w:rsidRPr="00511A75" w:rsidRDefault="000F3A4C" w:rsidP="000F3A4C">
      <w:pPr>
        <w:pStyle w:val="Style"/>
        <w:tabs>
          <w:tab w:val="left" w:pos="851"/>
        </w:tabs>
        <w:spacing w:line="360" w:lineRule="auto"/>
        <w:ind w:left="851"/>
        <w:jc w:val="both"/>
        <w:rPr>
          <w:rFonts w:ascii="Verdana" w:hAnsi="Verdana"/>
          <w:color w:val="000000"/>
          <w:sz w:val="20"/>
          <w:szCs w:val="20"/>
        </w:rPr>
      </w:pPr>
    </w:p>
    <w:p w:rsidR="00F44206" w:rsidRPr="00511A75" w:rsidRDefault="00F44206" w:rsidP="000F3A4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register will be open for inspection by the public during office hours at the head office of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or on </w:t>
      </w:r>
      <w:r w:rsidR="001C2C2C" w:rsidRPr="00511A75">
        <w:rPr>
          <w:rFonts w:ascii="Verdana" w:hAnsi="Verdana"/>
          <w:color w:val="000000"/>
          <w:sz w:val="20"/>
          <w:szCs w:val="20"/>
        </w:rPr>
        <w:tab/>
      </w:r>
      <w:r w:rsidRPr="00511A75">
        <w:rPr>
          <w:rFonts w:ascii="Verdana" w:hAnsi="Verdana"/>
          <w:color w:val="000000"/>
          <w:sz w:val="20"/>
          <w:szCs w:val="20"/>
        </w:rPr>
        <w:t xml:space="preserve">the internet </w:t>
      </w:r>
      <w:r w:rsidR="00D35F54" w:rsidRPr="00511A75">
        <w:rPr>
          <w:rFonts w:ascii="Verdana" w:hAnsi="Verdana"/>
          <w:color w:val="000000"/>
          <w:sz w:val="20"/>
          <w:szCs w:val="20"/>
        </w:rPr>
        <w:t>website</w:t>
      </w:r>
      <w:r w:rsidRPr="00511A75">
        <w:rPr>
          <w:rFonts w:ascii="Verdana" w:hAnsi="Verdana"/>
          <w:color w:val="000000"/>
          <w:sz w:val="20"/>
          <w:szCs w:val="20"/>
        </w:rPr>
        <w:t xml:space="preserve"> of the </w:t>
      </w:r>
      <w:r w:rsidR="002D0710" w:rsidRPr="00511A75">
        <w:rPr>
          <w:rFonts w:ascii="Verdana" w:hAnsi="Verdana"/>
          <w:color w:val="000000"/>
          <w:sz w:val="20"/>
          <w:szCs w:val="20"/>
        </w:rPr>
        <w:t>Municipality</w:t>
      </w:r>
      <w:r w:rsidRPr="00511A75">
        <w:rPr>
          <w:rFonts w:ascii="Verdana" w:hAnsi="Verdana"/>
          <w:color w:val="000000"/>
          <w:sz w:val="20"/>
          <w:szCs w:val="20"/>
        </w:rPr>
        <w:t>.</w:t>
      </w:r>
    </w:p>
    <w:p w:rsidR="000F3A4C" w:rsidRPr="00511A75" w:rsidRDefault="000F3A4C" w:rsidP="000F3A4C">
      <w:pPr>
        <w:pStyle w:val="Style"/>
        <w:tabs>
          <w:tab w:val="left" w:pos="851"/>
        </w:tabs>
        <w:spacing w:line="360" w:lineRule="auto"/>
        <w:ind w:left="851"/>
        <w:jc w:val="both"/>
        <w:rPr>
          <w:rFonts w:ascii="Verdana" w:hAnsi="Verdana"/>
          <w:color w:val="000000"/>
          <w:sz w:val="20"/>
          <w:szCs w:val="20"/>
        </w:rPr>
      </w:pPr>
    </w:p>
    <w:p w:rsidR="00F3636B" w:rsidRPr="00511A75" w:rsidRDefault="00F44206" w:rsidP="000F3A4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Section A of the register will be updated at least annually by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during the supplementary valuation process</w:t>
      </w:r>
      <w:r w:rsidR="004A6E8F" w:rsidRPr="00511A75">
        <w:rPr>
          <w:rFonts w:ascii="Verdana" w:hAnsi="Verdana"/>
          <w:color w:val="000000"/>
          <w:sz w:val="20"/>
          <w:szCs w:val="20"/>
        </w:rPr>
        <w:t>.</w:t>
      </w:r>
    </w:p>
    <w:p w:rsidR="000F3A4C" w:rsidRPr="00511A75" w:rsidRDefault="000F3A4C" w:rsidP="000F3A4C">
      <w:pPr>
        <w:pStyle w:val="ListParagraph"/>
        <w:rPr>
          <w:rFonts w:ascii="Verdana" w:hAnsi="Verdana"/>
          <w:color w:val="000000"/>
        </w:rPr>
      </w:pPr>
    </w:p>
    <w:p w:rsidR="00D6136B" w:rsidRPr="00511A75" w:rsidRDefault="00F44206" w:rsidP="000F3A4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Section B of the register will be updated annually as part of the implementation of the </w:t>
      </w:r>
      <w:r w:rsidR="002D0710" w:rsidRPr="00511A75">
        <w:rPr>
          <w:rFonts w:ascii="Verdana" w:hAnsi="Verdana"/>
          <w:color w:val="000000"/>
          <w:sz w:val="20"/>
          <w:szCs w:val="20"/>
        </w:rPr>
        <w:t>Municipality</w:t>
      </w:r>
      <w:r w:rsidRPr="00511A75">
        <w:rPr>
          <w:rFonts w:ascii="Verdana" w:hAnsi="Verdana"/>
          <w:color w:val="000000"/>
          <w:sz w:val="20"/>
          <w:szCs w:val="20"/>
        </w:rPr>
        <w:t>’s annual budget.</w:t>
      </w:r>
    </w:p>
    <w:p w:rsidR="004548F7" w:rsidRPr="00511A75" w:rsidRDefault="004548F7" w:rsidP="000F3A4C">
      <w:pPr>
        <w:pStyle w:val="Heading1"/>
        <w:numPr>
          <w:ilvl w:val="0"/>
          <w:numId w:val="27"/>
        </w:numPr>
        <w:ind w:hanging="720"/>
        <w:rPr>
          <w:color w:val="000000"/>
          <w:sz w:val="20"/>
          <w:szCs w:val="20"/>
          <w:lang w:val="en-ZA"/>
        </w:rPr>
      </w:pPr>
      <w:bookmarkStart w:id="18" w:name="_Toc373656844"/>
      <w:r w:rsidRPr="00511A75">
        <w:rPr>
          <w:color w:val="000000"/>
          <w:sz w:val="20"/>
          <w:szCs w:val="20"/>
          <w:lang w:val="en-ZA"/>
        </w:rPr>
        <w:t>NOTIFICATION OF RATES</w:t>
      </w:r>
      <w:bookmarkEnd w:id="18"/>
    </w:p>
    <w:p w:rsidR="001C2C2C" w:rsidRPr="00511A75" w:rsidRDefault="001C2C2C" w:rsidP="00907378">
      <w:pPr>
        <w:pStyle w:val="NormalWeb"/>
        <w:spacing w:before="0" w:beforeAutospacing="0" w:after="0" w:afterAutospacing="0" w:line="360" w:lineRule="auto"/>
        <w:jc w:val="both"/>
        <w:rPr>
          <w:rFonts w:ascii="Verdana" w:hAnsi="Verdana" w:cs="Arial"/>
          <w:color w:val="000000"/>
          <w:sz w:val="20"/>
          <w:szCs w:val="20"/>
          <w:lang w:val="en-ZA"/>
        </w:rPr>
      </w:pPr>
    </w:p>
    <w:p w:rsidR="00E357AD" w:rsidRPr="00511A75" w:rsidRDefault="00DB7DCD" w:rsidP="00D4067D">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Rates will be effective from 01 July after Government Gazette publication.</w:t>
      </w:r>
    </w:p>
    <w:p w:rsidR="00C05E1E" w:rsidRPr="00511A75" w:rsidRDefault="00C05E1E" w:rsidP="000C6CAD">
      <w:pPr>
        <w:pStyle w:val="Style"/>
        <w:tabs>
          <w:tab w:val="left" w:pos="851"/>
        </w:tabs>
        <w:spacing w:line="360" w:lineRule="auto"/>
        <w:ind w:left="720"/>
        <w:jc w:val="both"/>
        <w:rPr>
          <w:rFonts w:ascii="Verdana" w:hAnsi="Verdana"/>
          <w:color w:val="000000"/>
          <w:sz w:val="20"/>
          <w:szCs w:val="20"/>
        </w:rPr>
      </w:pPr>
      <w:bookmarkStart w:id="19" w:name="_Toc373656845"/>
    </w:p>
    <w:p w:rsidR="004548F7" w:rsidRPr="00511A75" w:rsidRDefault="004548F7" w:rsidP="00DB7DCD">
      <w:pPr>
        <w:pStyle w:val="Style"/>
        <w:numPr>
          <w:ilvl w:val="0"/>
          <w:numId w:val="27"/>
        </w:numPr>
        <w:tabs>
          <w:tab w:val="left" w:pos="851"/>
        </w:tabs>
        <w:spacing w:line="360" w:lineRule="auto"/>
        <w:jc w:val="both"/>
        <w:rPr>
          <w:rFonts w:ascii="Verdana" w:hAnsi="Verdana"/>
          <w:b/>
          <w:color w:val="000000"/>
          <w:sz w:val="20"/>
          <w:szCs w:val="20"/>
          <w:lang w:val="en-ZA"/>
        </w:rPr>
      </w:pPr>
      <w:r w:rsidRPr="00511A75">
        <w:rPr>
          <w:rFonts w:ascii="Verdana" w:hAnsi="Verdana"/>
          <w:b/>
          <w:color w:val="000000"/>
          <w:sz w:val="20"/>
          <w:szCs w:val="20"/>
          <w:lang w:val="en-ZA"/>
        </w:rPr>
        <w:t>CONSULTATION PROCESS</w:t>
      </w:r>
      <w:bookmarkEnd w:id="19"/>
    </w:p>
    <w:p w:rsidR="00DB4DB8" w:rsidRPr="00511A75" w:rsidRDefault="00DB7DCD"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C</w:t>
      </w:r>
      <w:r w:rsidR="00D35F54" w:rsidRPr="00511A75">
        <w:rPr>
          <w:rFonts w:ascii="Verdana" w:hAnsi="Verdana"/>
          <w:color w:val="000000"/>
          <w:sz w:val="20"/>
          <w:szCs w:val="20"/>
        </w:rPr>
        <w:t>ouncil</w:t>
      </w:r>
      <w:r w:rsidR="00DB4DB8" w:rsidRPr="00511A75">
        <w:rPr>
          <w:rFonts w:ascii="Verdana" w:hAnsi="Verdana"/>
          <w:color w:val="000000"/>
          <w:sz w:val="20"/>
          <w:szCs w:val="20"/>
        </w:rPr>
        <w:t xml:space="preserve"> </w:t>
      </w:r>
      <w:r w:rsidRPr="00511A75">
        <w:rPr>
          <w:rFonts w:ascii="Verdana" w:hAnsi="Verdana"/>
          <w:color w:val="000000"/>
          <w:sz w:val="20"/>
          <w:szCs w:val="20"/>
        </w:rPr>
        <w:t>undertakes</w:t>
      </w:r>
      <w:r w:rsidR="00DB4DB8" w:rsidRPr="00511A75">
        <w:rPr>
          <w:rFonts w:ascii="Verdana" w:hAnsi="Verdana"/>
          <w:color w:val="000000"/>
          <w:sz w:val="20"/>
          <w:szCs w:val="20"/>
        </w:rPr>
        <w:t xml:space="preserve"> a new </w:t>
      </w:r>
      <w:r w:rsidR="00D6136B" w:rsidRPr="00511A75">
        <w:rPr>
          <w:rFonts w:ascii="Verdana" w:hAnsi="Verdana"/>
          <w:color w:val="000000"/>
          <w:sz w:val="20"/>
          <w:szCs w:val="20"/>
        </w:rPr>
        <w:t>valuation</w:t>
      </w:r>
      <w:r w:rsidR="00DB4DB8" w:rsidRPr="00511A75">
        <w:rPr>
          <w:rFonts w:ascii="Verdana" w:hAnsi="Verdana"/>
          <w:color w:val="000000"/>
          <w:sz w:val="20"/>
          <w:szCs w:val="20"/>
        </w:rPr>
        <w:t xml:space="preserve"> in terms of the Act, a consultation process involving all interest groups will be undertaken during which the purpose and method of valuation will be explained.</w:t>
      </w:r>
    </w:p>
    <w:p w:rsidR="00956C90" w:rsidRPr="00511A75" w:rsidRDefault="00956C90" w:rsidP="00CB69FC">
      <w:pPr>
        <w:pStyle w:val="Style"/>
        <w:tabs>
          <w:tab w:val="left" w:pos="851"/>
        </w:tabs>
        <w:spacing w:line="360" w:lineRule="auto"/>
        <w:ind w:left="851"/>
        <w:jc w:val="both"/>
        <w:rPr>
          <w:rFonts w:ascii="Verdana" w:hAnsi="Verdana"/>
          <w:color w:val="000000"/>
          <w:sz w:val="20"/>
          <w:szCs w:val="20"/>
        </w:rPr>
      </w:pPr>
    </w:p>
    <w:p w:rsidR="00DB4DB8" w:rsidRPr="00511A75" w:rsidRDefault="00DB4DB8"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Before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accepts the rates policy the </w:t>
      </w:r>
      <w:r w:rsidR="00FC22D9" w:rsidRPr="00511A75">
        <w:rPr>
          <w:rFonts w:ascii="Verdana" w:hAnsi="Verdana"/>
          <w:color w:val="000000"/>
          <w:sz w:val="20"/>
          <w:szCs w:val="20"/>
        </w:rPr>
        <w:t>m</w:t>
      </w:r>
      <w:r w:rsidRPr="00511A75">
        <w:rPr>
          <w:rFonts w:ascii="Verdana" w:hAnsi="Verdana"/>
          <w:color w:val="000000"/>
          <w:sz w:val="20"/>
          <w:szCs w:val="20"/>
        </w:rPr>
        <w:t xml:space="preserve">unicipal </w:t>
      </w:r>
      <w:r w:rsidR="00FC22D9" w:rsidRPr="00511A75">
        <w:rPr>
          <w:rFonts w:ascii="Verdana" w:hAnsi="Verdana"/>
          <w:color w:val="000000"/>
          <w:sz w:val="20"/>
          <w:szCs w:val="20"/>
        </w:rPr>
        <w:t>m</w:t>
      </w:r>
      <w:r w:rsidRPr="00511A75">
        <w:rPr>
          <w:rFonts w:ascii="Verdana" w:hAnsi="Verdana"/>
          <w:color w:val="000000"/>
          <w:sz w:val="20"/>
          <w:szCs w:val="20"/>
        </w:rPr>
        <w:t xml:space="preserve">anager will follow a process of public participation, as </w:t>
      </w:r>
      <w:r w:rsidR="001C2C2C" w:rsidRPr="00511A75">
        <w:rPr>
          <w:rFonts w:ascii="Verdana" w:hAnsi="Verdana"/>
          <w:color w:val="000000"/>
          <w:sz w:val="20"/>
          <w:szCs w:val="20"/>
        </w:rPr>
        <w:tab/>
      </w:r>
      <w:r w:rsidRPr="00511A75">
        <w:rPr>
          <w:rFonts w:ascii="Verdana" w:hAnsi="Verdana"/>
          <w:color w:val="000000"/>
          <w:sz w:val="20"/>
          <w:szCs w:val="20"/>
        </w:rPr>
        <w:t>prescribed in chapter 4 of the Municipal Systems Act, and comply with the following requirements:</w:t>
      </w:r>
      <w:r w:rsidR="00D35F54" w:rsidRPr="00511A75">
        <w:rPr>
          <w:rFonts w:ascii="Verdana" w:hAnsi="Verdana"/>
          <w:color w:val="000000"/>
          <w:sz w:val="20"/>
          <w:szCs w:val="20"/>
        </w:rPr>
        <w:t xml:space="preserve"> –</w:t>
      </w:r>
    </w:p>
    <w:p w:rsidR="00DB4DB8" w:rsidRPr="00511A75" w:rsidRDefault="00D35F54"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D</w:t>
      </w:r>
      <w:r w:rsidR="00DB4DB8" w:rsidRPr="00511A75">
        <w:rPr>
          <w:rFonts w:ascii="Verdana" w:hAnsi="Verdana"/>
          <w:color w:val="000000"/>
          <w:sz w:val="20"/>
          <w:szCs w:val="20"/>
        </w:rPr>
        <w:t xml:space="preserve">isplay the </w:t>
      </w:r>
      <w:r w:rsidR="00E03B8A">
        <w:rPr>
          <w:rFonts w:ascii="Verdana" w:hAnsi="Verdana"/>
          <w:color w:val="000000"/>
          <w:sz w:val="20"/>
          <w:szCs w:val="20"/>
        </w:rPr>
        <w:t>Draft</w:t>
      </w:r>
      <w:r w:rsidR="00DB4DB8" w:rsidRPr="00511A75">
        <w:rPr>
          <w:rFonts w:ascii="Verdana" w:hAnsi="Verdana"/>
          <w:color w:val="000000"/>
          <w:sz w:val="20"/>
          <w:szCs w:val="20"/>
        </w:rPr>
        <w:t xml:space="preserve"> property rates policy continuously for a period of thirty (30) days at the </w:t>
      </w:r>
      <w:r w:rsidR="002D0710" w:rsidRPr="00511A75">
        <w:rPr>
          <w:rFonts w:ascii="Verdana" w:hAnsi="Verdana"/>
          <w:color w:val="000000"/>
          <w:sz w:val="20"/>
          <w:szCs w:val="20"/>
        </w:rPr>
        <w:t>Municipality</w:t>
      </w:r>
      <w:r w:rsidR="00DB4DB8" w:rsidRPr="00511A75">
        <w:rPr>
          <w:rFonts w:ascii="Verdana" w:hAnsi="Verdana"/>
          <w:color w:val="000000"/>
          <w:sz w:val="20"/>
          <w:szCs w:val="20"/>
        </w:rPr>
        <w:t>’s head office, satellite offices and on the website.</w:t>
      </w:r>
    </w:p>
    <w:p w:rsidR="006C291D" w:rsidRPr="00511A75" w:rsidRDefault="00D35F54"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P</w:t>
      </w:r>
      <w:r w:rsidR="00DB4DB8" w:rsidRPr="00511A75">
        <w:rPr>
          <w:rFonts w:ascii="Verdana" w:hAnsi="Verdana"/>
          <w:color w:val="000000"/>
          <w:sz w:val="20"/>
          <w:szCs w:val="20"/>
        </w:rPr>
        <w:t xml:space="preserve">ublish a notice in the media </w:t>
      </w:r>
      <w:r w:rsidRPr="00511A75">
        <w:rPr>
          <w:rFonts w:ascii="Verdana" w:hAnsi="Verdana"/>
          <w:color w:val="000000"/>
          <w:sz w:val="20"/>
          <w:szCs w:val="20"/>
        </w:rPr>
        <w:t>stating</w:t>
      </w:r>
      <w:r w:rsidR="00DB4DB8" w:rsidRPr="00511A75">
        <w:rPr>
          <w:rFonts w:ascii="Verdana" w:hAnsi="Verdana"/>
          <w:color w:val="000000"/>
          <w:sz w:val="20"/>
          <w:szCs w:val="20"/>
        </w:rPr>
        <w:t xml:space="preserve"> that the </w:t>
      </w:r>
      <w:r w:rsidR="00E03B8A">
        <w:rPr>
          <w:rFonts w:ascii="Verdana" w:hAnsi="Verdana"/>
          <w:color w:val="000000"/>
          <w:sz w:val="20"/>
          <w:szCs w:val="20"/>
        </w:rPr>
        <w:t>Draft</w:t>
      </w:r>
      <w:r w:rsidR="00DB4DB8" w:rsidRPr="00511A75">
        <w:rPr>
          <w:rFonts w:ascii="Verdana" w:hAnsi="Verdana"/>
          <w:color w:val="000000"/>
          <w:sz w:val="20"/>
          <w:szCs w:val="20"/>
        </w:rPr>
        <w:t xml:space="preserve"> property rates policy was compiled for submission to </w:t>
      </w:r>
      <w:r w:rsidRPr="00511A75">
        <w:rPr>
          <w:rFonts w:ascii="Verdana" w:hAnsi="Verdana"/>
          <w:color w:val="000000"/>
          <w:sz w:val="20"/>
          <w:szCs w:val="20"/>
        </w:rPr>
        <w:t>council</w:t>
      </w:r>
      <w:r w:rsidR="00DB4DB8" w:rsidRPr="00511A75">
        <w:rPr>
          <w:rFonts w:ascii="Verdana" w:hAnsi="Verdana"/>
          <w:color w:val="000000"/>
          <w:sz w:val="20"/>
          <w:szCs w:val="20"/>
        </w:rPr>
        <w:t xml:space="preserve"> and that such a policy is available at the different municipal offices and on the website for public inspection.</w:t>
      </w:r>
    </w:p>
    <w:p w:rsidR="00DB4DB8" w:rsidRPr="00511A75" w:rsidRDefault="00D35F54"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Property o</w:t>
      </w:r>
      <w:r w:rsidR="00DB4DB8" w:rsidRPr="00511A75">
        <w:rPr>
          <w:rFonts w:ascii="Verdana" w:hAnsi="Verdana"/>
          <w:color w:val="000000"/>
          <w:sz w:val="20"/>
          <w:szCs w:val="20"/>
        </w:rPr>
        <w:t xml:space="preserve">wners and interested persons may obtain a copy of the </w:t>
      </w:r>
      <w:r w:rsidR="00E03B8A">
        <w:rPr>
          <w:rFonts w:ascii="Verdana" w:hAnsi="Verdana"/>
          <w:color w:val="000000"/>
          <w:sz w:val="20"/>
          <w:szCs w:val="20"/>
        </w:rPr>
        <w:t>Draft</w:t>
      </w:r>
      <w:r w:rsidR="00DB4DB8" w:rsidRPr="00511A75">
        <w:rPr>
          <w:rFonts w:ascii="Verdana" w:hAnsi="Verdana"/>
          <w:color w:val="000000"/>
          <w:sz w:val="20"/>
          <w:szCs w:val="20"/>
        </w:rPr>
        <w:t xml:space="preserve"> policy from the municipal office during office hours at a prescribed cost per copy.</w:t>
      </w:r>
    </w:p>
    <w:p w:rsidR="00DB4DB8" w:rsidRPr="00511A75" w:rsidRDefault="00D35F54"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Property o</w:t>
      </w:r>
      <w:r w:rsidR="00DB4DB8" w:rsidRPr="00511A75">
        <w:rPr>
          <w:rFonts w:ascii="Verdana" w:hAnsi="Verdana"/>
          <w:color w:val="000000"/>
          <w:sz w:val="20"/>
          <w:szCs w:val="20"/>
        </w:rPr>
        <w:t xml:space="preserve">wners and interested parties are invited to address written suggestions or representations to the </w:t>
      </w:r>
      <w:r w:rsidR="002D0710" w:rsidRPr="00511A75">
        <w:rPr>
          <w:rFonts w:ascii="Verdana" w:hAnsi="Verdana"/>
          <w:color w:val="000000"/>
          <w:sz w:val="20"/>
          <w:szCs w:val="20"/>
        </w:rPr>
        <w:t>Municipality</w:t>
      </w:r>
      <w:r w:rsidR="00DB4DB8" w:rsidRPr="00511A75">
        <w:rPr>
          <w:rFonts w:ascii="Verdana" w:hAnsi="Verdana"/>
          <w:color w:val="000000"/>
          <w:sz w:val="20"/>
          <w:szCs w:val="20"/>
        </w:rPr>
        <w:t xml:space="preserve"> within the period prescribed in the notice.</w:t>
      </w:r>
    </w:p>
    <w:p w:rsidR="00DB4DB8" w:rsidRPr="00511A75" w:rsidRDefault="00D35F54"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Council</w:t>
      </w:r>
      <w:r w:rsidR="00DB4DB8" w:rsidRPr="00511A75">
        <w:rPr>
          <w:rFonts w:ascii="Verdana" w:hAnsi="Verdana"/>
          <w:color w:val="000000"/>
          <w:sz w:val="20"/>
          <w:szCs w:val="20"/>
        </w:rPr>
        <w:t xml:space="preserve"> will consider all suggestions and/or representations received during the </w:t>
      </w:r>
      <w:r w:rsidR="00E03B8A">
        <w:rPr>
          <w:rFonts w:ascii="Verdana" w:hAnsi="Verdana"/>
          <w:color w:val="000000"/>
          <w:sz w:val="20"/>
          <w:szCs w:val="20"/>
        </w:rPr>
        <w:t>Draft</w:t>
      </w:r>
      <w:r w:rsidR="00DB4DB8" w:rsidRPr="00511A75">
        <w:rPr>
          <w:rFonts w:ascii="Verdana" w:hAnsi="Verdana"/>
          <w:color w:val="000000"/>
          <w:sz w:val="20"/>
          <w:szCs w:val="20"/>
        </w:rPr>
        <w:t>isation of the property rates policy.</w:t>
      </w:r>
    </w:p>
    <w:p w:rsidR="004548F7" w:rsidRPr="00511A75" w:rsidRDefault="004548F7" w:rsidP="000F3A4C">
      <w:pPr>
        <w:pStyle w:val="Heading1"/>
        <w:numPr>
          <w:ilvl w:val="0"/>
          <w:numId w:val="27"/>
        </w:numPr>
        <w:ind w:hanging="720"/>
        <w:rPr>
          <w:color w:val="000000"/>
          <w:sz w:val="20"/>
          <w:szCs w:val="20"/>
          <w:lang w:val="en-ZA"/>
        </w:rPr>
      </w:pPr>
      <w:bookmarkStart w:id="20" w:name="_Toc373656846"/>
      <w:r w:rsidRPr="00511A75">
        <w:rPr>
          <w:color w:val="000000"/>
          <w:sz w:val="20"/>
          <w:szCs w:val="20"/>
          <w:lang w:val="en-ZA"/>
        </w:rPr>
        <w:t>FURNISHING OF ACCOUNTS</w:t>
      </w:r>
      <w:bookmarkEnd w:id="20"/>
    </w:p>
    <w:p w:rsidR="001C2C2C" w:rsidRPr="00511A75" w:rsidRDefault="001C2C2C" w:rsidP="00CB69FC">
      <w:pPr>
        <w:spacing w:line="360" w:lineRule="auto"/>
        <w:rPr>
          <w:rFonts w:ascii="Verdana" w:hAnsi="Verdana"/>
          <w:color w:val="000000"/>
          <w:lang w:val="en-ZA"/>
        </w:rPr>
      </w:pPr>
    </w:p>
    <w:p w:rsidR="00C32996" w:rsidRPr="00511A75" w:rsidRDefault="00606027"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will </w:t>
      </w:r>
      <w:r w:rsidR="00B76792" w:rsidRPr="00511A75">
        <w:rPr>
          <w:rFonts w:ascii="Verdana" w:hAnsi="Verdana"/>
          <w:color w:val="000000"/>
          <w:sz w:val="20"/>
          <w:szCs w:val="20"/>
        </w:rPr>
        <w:t>furnish</w:t>
      </w:r>
      <w:r w:rsidRPr="00511A75">
        <w:rPr>
          <w:rFonts w:ascii="Verdana" w:hAnsi="Verdana"/>
          <w:color w:val="000000"/>
          <w:sz w:val="20"/>
          <w:szCs w:val="20"/>
        </w:rPr>
        <w:t xml:space="preserve"> each person </w:t>
      </w:r>
      <w:r w:rsidR="00B76792" w:rsidRPr="00511A75">
        <w:rPr>
          <w:rFonts w:ascii="Verdana" w:hAnsi="Verdana"/>
          <w:color w:val="000000"/>
          <w:sz w:val="20"/>
          <w:szCs w:val="20"/>
        </w:rPr>
        <w:t>liable</w:t>
      </w:r>
      <w:r w:rsidRPr="00511A75">
        <w:rPr>
          <w:rFonts w:ascii="Verdana" w:hAnsi="Verdana"/>
          <w:color w:val="000000"/>
          <w:sz w:val="20"/>
          <w:szCs w:val="20"/>
        </w:rPr>
        <w:t xml:space="preserve"> for the payment of</w:t>
      </w:r>
      <w:r w:rsidR="00B76792" w:rsidRPr="00511A75">
        <w:rPr>
          <w:rFonts w:ascii="Verdana" w:hAnsi="Verdana"/>
          <w:color w:val="000000"/>
          <w:sz w:val="20"/>
          <w:szCs w:val="20"/>
        </w:rPr>
        <w:t xml:space="preserve"> a</w:t>
      </w:r>
      <w:r w:rsidRPr="00511A75">
        <w:rPr>
          <w:rFonts w:ascii="Verdana" w:hAnsi="Verdana"/>
          <w:color w:val="000000"/>
          <w:sz w:val="20"/>
          <w:szCs w:val="20"/>
        </w:rPr>
        <w:t xml:space="preserve"> rate with a</w:t>
      </w:r>
      <w:r w:rsidR="00DB7DCD" w:rsidRPr="00511A75">
        <w:rPr>
          <w:rFonts w:ascii="Verdana" w:hAnsi="Verdana"/>
          <w:color w:val="000000"/>
          <w:sz w:val="20"/>
          <w:szCs w:val="20"/>
        </w:rPr>
        <w:t>n</w:t>
      </w:r>
      <w:r w:rsidRPr="00511A75">
        <w:rPr>
          <w:rFonts w:ascii="Verdana" w:hAnsi="Verdana"/>
          <w:color w:val="000000"/>
          <w:sz w:val="20"/>
          <w:szCs w:val="20"/>
        </w:rPr>
        <w:t xml:space="preserve"> written account, </w:t>
      </w:r>
      <w:r w:rsidR="00B76792" w:rsidRPr="00511A75">
        <w:rPr>
          <w:rFonts w:ascii="Verdana" w:hAnsi="Verdana"/>
          <w:color w:val="000000"/>
          <w:sz w:val="20"/>
          <w:szCs w:val="20"/>
        </w:rPr>
        <w:t>specifying</w:t>
      </w:r>
      <w:r w:rsidRPr="00511A75">
        <w:rPr>
          <w:rFonts w:ascii="Verdana" w:hAnsi="Verdana"/>
          <w:color w:val="000000"/>
          <w:sz w:val="20"/>
          <w:szCs w:val="20"/>
        </w:rPr>
        <w:t>:</w:t>
      </w:r>
      <w:r w:rsidR="00D51C46" w:rsidRPr="00511A75">
        <w:rPr>
          <w:rFonts w:ascii="Verdana" w:hAnsi="Verdana"/>
          <w:color w:val="000000"/>
          <w:sz w:val="20"/>
          <w:szCs w:val="20"/>
        </w:rPr>
        <w:t xml:space="preserve"> </w:t>
      </w:r>
      <w:r w:rsidRPr="00511A75">
        <w:rPr>
          <w:rFonts w:ascii="Verdana" w:hAnsi="Verdana"/>
          <w:color w:val="000000"/>
          <w:sz w:val="20"/>
          <w:szCs w:val="20"/>
        </w:rPr>
        <w:t>-</w:t>
      </w:r>
    </w:p>
    <w:p w:rsidR="00606027" w:rsidRPr="00511A75" w:rsidRDefault="00606027"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the amount due for rates payable;</w:t>
      </w:r>
    </w:p>
    <w:p w:rsidR="00606027" w:rsidRPr="00511A75" w:rsidRDefault="00606027"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the date on or before </w:t>
      </w:r>
      <w:r w:rsidR="00B76792" w:rsidRPr="00511A75">
        <w:rPr>
          <w:rFonts w:ascii="Verdana" w:hAnsi="Verdana"/>
          <w:color w:val="000000"/>
          <w:sz w:val="20"/>
          <w:szCs w:val="20"/>
        </w:rPr>
        <w:t>which</w:t>
      </w:r>
      <w:r w:rsidRPr="00511A75">
        <w:rPr>
          <w:rFonts w:ascii="Verdana" w:hAnsi="Verdana"/>
          <w:color w:val="000000"/>
          <w:sz w:val="20"/>
          <w:szCs w:val="20"/>
        </w:rPr>
        <w:t xml:space="preserve"> the amount is payable;</w:t>
      </w:r>
    </w:p>
    <w:p w:rsidR="00606027" w:rsidRPr="00511A75" w:rsidRDefault="00515A2B"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ho</w:t>
      </w:r>
      <w:r w:rsidR="00606027" w:rsidRPr="00511A75">
        <w:rPr>
          <w:rFonts w:ascii="Verdana" w:hAnsi="Verdana"/>
          <w:color w:val="000000"/>
          <w:sz w:val="20"/>
          <w:szCs w:val="20"/>
        </w:rPr>
        <w:t xml:space="preserve">w the amount </w:t>
      </w:r>
      <w:r w:rsidR="00B76792" w:rsidRPr="00511A75">
        <w:rPr>
          <w:rFonts w:ascii="Verdana" w:hAnsi="Verdana"/>
          <w:color w:val="000000"/>
          <w:sz w:val="20"/>
          <w:szCs w:val="20"/>
        </w:rPr>
        <w:t>was</w:t>
      </w:r>
      <w:r w:rsidR="00606027" w:rsidRPr="00511A75">
        <w:rPr>
          <w:rFonts w:ascii="Verdana" w:hAnsi="Verdana"/>
          <w:color w:val="000000"/>
          <w:sz w:val="20"/>
          <w:szCs w:val="20"/>
        </w:rPr>
        <w:t xml:space="preserve"> calculated;</w:t>
      </w:r>
    </w:p>
    <w:p w:rsidR="001B7AE0" w:rsidRPr="00511A75" w:rsidRDefault="00606027"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the market value of the property; and</w:t>
      </w:r>
    </w:p>
    <w:p w:rsidR="00606027" w:rsidRPr="00511A75" w:rsidRDefault="00606027"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exemptions, reductions and rebates or the phasing-in of rates, if applicable.</w:t>
      </w:r>
    </w:p>
    <w:p w:rsidR="00C845C9" w:rsidRPr="00511A75" w:rsidRDefault="00C845C9" w:rsidP="00CB69FC">
      <w:pPr>
        <w:pStyle w:val="Style"/>
        <w:tabs>
          <w:tab w:val="left" w:pos="851"/>
        </w:tabs>
        <w:spacing w:line="360" w:lineRule="auto"/>
        <w:ind w:left="851"/>
        <w:jc w:val="both"/>
        <w:rPr>
          <w:rFonts w:ascii="Verdana" w:hAnsi="Verdana"/>
          <w:color w:val="000000"/>
          <w:sz w:val="20"/>
          <w:szCs w:val="20"/>
        </w:rPr>
      </w:pPr>
    </w:p>
    <w:p w:rsidR="0090264E" w:rsidRPr="00511A75" w:rsidRDefault="00606027"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A person </w:t>
      </w:r>
      <w:r w:rsidR="00B76792" w:rsidRPr="00511A75">
        <w:rPr>
          <w:rFonts w:ascii="Verdana" w:hAnsi="Verdana"/>
          <w:color w:val="000000"/>
          <w:sz w:val="20"/>
          <w:szCs w:val="20"/>
        </w:rPr>
        <w:t>liable</w:t>
      </w:r>
      <w:r w:rsidRPr="00511A75">
        <w:rPr>
          <w:rFonts w:ascii="Verdana" w:hAnsi="Verdana"/>
          <w:color w:val="000000"/>
          <w:sz w:val="20"/>
          <w:szCs w:val="20"/>
        </w:rPr>
        <w:t xml:space="preserve"> for the payment of rates remains </w:t>
      </w:r>
      <w:r w:rsidR="00B76792" w:rsidRPr="00511A75">
        <w:rPr>
          <w:rFonts w:ascii="Verdana" w:hAnsi="Verdana"/>
          <w:color w:val="000000"/>
          <w:sz w:val="20"/>
          <w:szCs w:val="20"/>
        </w:rPr>
        <w:t>liable</w:t>
      </w:r>
      <w:r w:rsidRPr="00511A75">
        <w:rPr>
          <w:rFonts w:ascii="Verdana" w:hAnsi="Verdana"/>
          <w:color w:val="000000"/>
          <w:sz w:val="20"/>
          <w:szCs w:val="20"/>
        </w:rPr>
        <w:t xml:space="preserve"> for payment, </w:t>
      </w:r>
      <w:r w:rsidR="00B76792" w:rsidRPr="00511A75">
        <w:rPr>
          <w:rFonts w:ascii="Verdana" w:hAnsi="Verdana"/>
          <w:color w:val="000000"/>
          <w:sz w:val="20"/>
          <w:szCs w:val="20"/>
        </w:rPr>
        <w:t>whether or not that</w:t>
      </w:r>
      <w:r w:rsidRPr="00511A75">
        <w:rPr>
          <w:rFonts w:ascii="Verdana" w:hAnsi="Verdana"/>
          <w:color w:val="000000"/>
          <w:sz w:val="20"/>
          <w:szCs w:val="20"/>
        </w:rPr>
        <w:t xml:space="preserve"> person has received a written account from the </w:t>
      </w:r>
      <w:r w:rsidR="002D0710" w:rsidRPr="00511A75">
        <w:rPr>
          <w:rFonts w:ascii="Verdana" w:hAnsi="Verdana"/>
          <w:color w:val="000000"/>
          <w:sz w:val="20"/>
          <w:szCs w:val="20"/>
        </w:rPr>
        <w:t>Municipality</w:t>
      </w:r>
      <w:r w:rsidR="00DB7DCD" w:rsidRPr="00511A75">
        <w:rPr>
          <w:rFonts w:ascii="Verdana" w:hAnsi="Verdana"/>
          <w:color w:val="000000"/>
          <w:sz w:val="20"/>
          <w:szCs w:val="20"/>
        </w:rPr>
        <w:t>, e</w:t>
      </w:r>
      <w:r w:rsidR="00B76792" w:rsidRPr="00511A75">
        <w:rPr>
          <w:rFonts w:ascii="Verdana" w:hAnsi="Verdana"/>
          <w:color w:val="000000"/>
          <w:sz w:val="20"/>
          <w:szCs w:val="20"/>
        </w:rPr>
        <w:t>nquiries</w:t>
      </w:r>
      <w:r w:rsidRPr="00511A75">
        <w:rPr>
          <w:rFonts w:ascii="Verdana" w:hAnsi="Verdana"/>
          <w:color w:val="000000"/>
          <w:sz w:val="20"/>
          <w:szCs w:val="20"/>
        </w:rPr>
        <w:t xml:space="preserve"> must be addressed to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by such a person who has not received a written account.</w:t>
      </w:r>
    </w:p>
    <w:p w:rsidR="00C845C9" w:rsidRPr="00511A75" w:rsidRDefault="00C845C9" w:rsidP="00CB69FC">
      <w:pPr>
        <w:pStyle w:val="Style"/>
        <w:tabs>
          <w:tab w:val="left" w:pos="851"/>
        </w:tabs>
        <w:spacing w:line="360" w:lineRule="auto"/>
        <w:ind w:left="851"/>
        <w:jc w:val="both"/>
        <w:rPr>
          <w:rFonts w:ascii="Verdana" w:hAnsi="Verdana"/>
          <w:color w:val="000000"/>
          <w:sz w:val="20"/>
          <w:szCs w:val="20"/>
        </w:rPr>
      </w:pPr>
    </w:p>
    <w:p w:rsidR="009B5659" w:rsidRPr="00511A75" w:rsidRDefault="009B5659"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In the case of joint ownership the Municipality will, upon request, furnish written accounts to one or more individual owners.</w:t>
      </w:r>
    </w:p>
    <w:p w:rsidR="004548F7" w:rsidRPr="00511A75" w:rsidRDefault="004548F7" w:rsidP="000F3A4C">
      <w:pPr>
        <w:pStyle w:val="Heading1"/>
        <w:numPr>
          <w:ilvl w:val="0"/>
          <w:numId w:val="27"/>
        </w:numPr>
        <w:ind w:hanging="720"/>
        <w:rPr>
          <w:color w:val="000000"/>
          <w:sz w:val="20"/>
          <w:szCs w:val="20"/>
          <w:lang w:val="en-ZA"/>
        </w:rPr>
      </w:pPr>
      <w:bookmarkStart w:id="21" w:name="_Toc373656847"/>
      <w:r w:rsidRPr="00511A75">
        <w:rPr>
          <w:color w:val="000000"/>
          <w:sz w:val="20"/>
          <w:szCs w:val="20"/>
          <w:lang w:val="en-ZA"/>
        </w:rPr>
        <w:t>PAYMENT OF RATES</w:t>
      </w:r>
      <w:bookmarkEnd w:id="21"/>
    </w:p>
    <w:p w:rsidR="004548F7" w:rsidRPr="00511A75" w:rsidRDefault="004548F7" w:rsidP="00CB69FC">
      <w:pPr>
        <w:spacing w:line="360" w:lineRule="auto"/>
        <w:rPr>
          <w:rFonts w:ascii="Verdana" w:hAnsi="Verdana"/>
          <w:color w:val="000000"/>
          <w:lang w:val="en-ZA"/>
        </w:rPr>
      </w:pPr>
    </w:p>
    <w:p w:rsidR="00D1001C" w:rsidRPr="00511A75" w:rsidRDefault="00CF1E63"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Council</w:t>
      </w:r>
      <w:r w:rsidR="00D1001C" w:rsidRPr="00511A75">
        <w:rPr>
          <w:rFonts w:ascii="Verdana" w:hAnsi="Verdana"/>
          <w:color w:val="000000"/>
          <w:sz w:val="20"/>
          <w:szCs w:val="20"/>
        </w:rPr>
        <w:t xml:space="preserve"> may claim the payment of rates</w:t>
      </w:r>
      <w:r w:rsidR="00D51C46" w:rsidRPr="00511A75">
        <w:rPr>
          <w:rFonts w:ascii="Verdana" w:hAnsi="Verdana"/>
          <w:color w:val="000000"/>
          <w:sz w:val="20"/>
          <w:szCs w:val="20"/>
        </w:rPr>
        <w:t>: -</w:t>
      </w:r>
    </w:p>
    <w:p w:rsidR="00D1001C" w:rsidRPr="00511A75" w:rsidRDefault="00D1001C"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on a monthly basis; or</w:t>
      </w:r>
    </w:p>
    <w:p w:rsidR="008B6472" w:rsidRPr="00511A75" w:rsidRDefault="00D1001C"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annually before </w:t>
      </w:r>
      <w:r w:rsidR="00676F40" w:rsidRPr="00511A75">
        <w:rPr>
          <w:rFonts w:ascii="Verdana" w:hAnsi="Verdana"/>
          <w:color w:val="000000"/>
          <w:sz w:val="20"/>
          <w:szCs w:val="20"/>
        </w:rPr>
        <w:t>3</w:t>
      </w:r>
      <w:r w:rsidR="008B6472" w:rsidRPr="00511A75">
        <w:rPr>
          <w:rFonts w:ascii="Verdana" w:hAnsi="Verdana"/>
          <w:color w:val="000000"/>
          <w:sz w:val="20"/>
          <w:szCs w:val="20"/>
        </w:rPr>
        <w:t xml:space="preserve">0 September </w:t>
      </w:r>
      <w:r w:rsidRPr="00511A75">
        <w:rPr>
          <w:rFonts w:ascii="Verdana" w:hAnsi="Verdana"/>
          <w:color w:val="000000"/>
          <w:sz w:val="20"/>
          <w:szCs w:val="20"/>
        </w:rPr>
        <w:t>of each year</w:t>
      </w:r>
      <w:r w:rsidR="008B6472" w:rsidRPr="00511A75">
        <w:rPr>
          <w:rFonts w:ascii="Verdana" w:hAnsi="Verdana"/>
          <w:color w:val="000000"/>
          <w:sz w:val="20"/>
          <w:szCs w:val="20"/>
        </w:rPr>
        <w:t>.</w:t>
      </w:r>
    </w:p>
    <w:p w:rsidR="001C2C2C" w:rsidRPr="00511A75" w:rsidRDefault="001C2C2C" w:rsidP="00CB69FC">
      <w:pPr>
        <w:pStyle w:val="NormalWeb"/>
        <w:spacing w:before="0" w:beforeAutospacing="0" w:after="0" w:afterAutospacing="0" w:line="360" w:lineRule="auto"/>
        <w:jc w:val="both"/>
        <w:rPr>
          <w:rFonts w:ascii="Verdana" w:hAnsi="Verdana" w:cs="Arial"/>
          <w:color w:val="000000"/>
          <w:sz w:val="20"/>
          <w:szCs w:val="20"/>
          <w:lang w:val="en-ZA"/>
        </w:rPr>
      </w:pPr>
    </w:p>
    <w:p w:rsidR="00D1001C" w:rsidRPr="00511A75" w:rsidRDefault="00D1001C"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Rate payers may choose to pay rates in one </w:t>
      </w:r>
      <w:r w:rsidR="005C0CE4" w:rsidRPr="00511A75">
        <w:rPr>
          <w:rFonts w:ascii="Verdana" w:hAnsi="Verdana"/>
          <w:color w:val="000000"/>
          <w:sz w:val="20"/>
          <w:szCs w:val="20"/>
        </w:rPr>
        <w:t>instalment</w:t>
      </w:r>
      <w:r w:rsidRPr="00511A75">
        <w:rPr>
          <w:rFonts w:ascii="Verdana" w:hAnsi="Verdana"/>
          <w:color w:val="000000"/>
          <w:sz w:val="20"/>
          <w:szCs w:val="20"/>
        </w:rPr>
        <w:t xml:space="preserve"> annually</w:t>
      </w:r>
      <w:r w:rsidR="005C0CE4" w:rsidRPr="00511A75">
        <w:rPr>
          <w:rFonts w:ascii="Verdana" w:hAnsi="Verdana"/>
          <w:color w:val="000000"/>
          <w:sz w:val="20"/>
          <w:szCs w:val="20"/>
        </w:rPr>
        <w:t xml:space="preserve"> on or</w:t>
      </w:r>
      <w:r w:rsidRPr="00511A75">
        <w:rPr>
          <w:rFonts w:ascii="Verdana" w:hAnsi="Verdana"/>
          <w:color w:val="000000"/>
          <w:sz w:val="20"/>
          <w:szCs w:val="20"/>
        </w:rPr>
        <w:t xml:space="preserve"> before </w:t>
      </w:r>
      <w:r w:rsidR="00676F40" w:rsidRPr="00511A75">
        <w:rPr>
          <w:rFonts w:ascii="Verdana" w:hAnsi="Verdana"/>
          <w:color w:val="000000"/>
          <w:sz w:val="20"/>
          <w:szCs w:val="20"/>
        </w:rPr>
        <w:t>3</w:t>
      </w:r>
      <w:r w:rsidRPr="00511A75">
        <w:rPr>
          <w:rFonts w:ascii="Verdana" w:hAnsi="Verdana"/>
          <w:color w:val="000000"/>
          <w:sz w:val="20"/>
          <w:szCs w:val="20"/>
        </w:rPr>
        <w:t xml:space="preserve">0 September of each year. The </w:t>
      </w:r>
      <w:r w:rsidR="005C0CE4" w:rsidRPr="00511A75">
        <w:rPr>
          <w:rFonts w:ascii="Verdana" w:hAnsi="Verdana"/>
          <w:color w:val="000000"/>
          <w:sz w:val="20"/>
          <w:szCs w:val="20"/>
        </w:rPr>
        <w:t xml:space="preserve">property </w:t>
      </w:r>
      <w:r w:rsidRPr="00511A75">
        <w:rPr>
          <w:rFonts w:ascii="Verdana" w:hAnsi="Verdana"/>
          <w:color w:val="000000"/>
          <w:sz w:val="20"/>
          <w:szCs w:val="20"/>
        </w:rPr>
        <w:t xml:space="preserve">owner must notify the </w:t>
      </w:r>
      <w:r w:rsidR="005C0CE4" w:rsidRPr="00511A75">
        <w:rPr>
          <w:rFonts w:ascii="Verdana" w:hAnsi="Verdana"/>
          <w:color w:val="000000"/>
          <w:sz w:val="20"/>
          <w:szCs w:val="20"/>
        </w:rPr>
        <w:t>m</w:t>
      </w:r>
      <w:r w:rsidRPr="00511A75">
        <w:rPr>
          <w:rFonts w:ascii="Verdana" w:hAnsi="Verdana"/>
          <w:color w:val="000000"/>
          <w:sz w:val="20"/>
          <w:szCs w:val="20"/>
        </w:rPr>
        <w:t xml:space="preserve">unicipal </w:t>
      </w:r>
      <w:r w:rsidR="005C0CE4" w:rsidRPr="00511A75">
        <w:rPr>
          <w:rFonts w:ascii="Verdana" w:hAnsi="Verdana"/>
          <w:color w:val="000000"/>
          <w:sz w:val="20"/>
          <w:szCs w:val="20"/>
        </w:rPr>
        <w:t>m</w:t>
      </w:r>
      <w:r w:rsidRPr="00511A75">
        <w:rPr>
          <w:rFonts w:ascii="Verdana" w:hAnsi="Verdana"/>
          <w:color w:val="000000"/>
          <w:sz w:val="20"/>
          <w:szCs w:val="20"/>
        </w:rPr>
        <w:t xml:space="preserve">anager or his/her </w:t>
      </w:r>
      <w:r w:rsidR="005C0CE4" w:rsidRPr="00511A75">
        <w:rPr>
          <w:rFonts w:ascii="Verdana" w:hAnsi="Verdana"/>
          <w:color w:val="000000"/>
          <w:sz w:val="20"/>
          <w:szCs w:val="20"/>
        </w:rPr>
        <w:t>nominee</w:t>
      </w:r>
      <w:r w:rsidRPr="00511A75">
        <w:rPr>
          <w:rFonts w:ascii="Verdana" w:hAnsi="Verdana"/>
          <w:color w:val="000000"/>
          <w:sz w:val="20"/>
          <w:szCs w:val="20"/>
        </w:rPr>
        <w:t xml:space="preserve"> by no later than 30 June in any financial year, or such later date in the financial year as determined by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that he/she wishes to pay all rates </w:t>
      </w:r>
      <w:r w:rsidR="005C0CE4" w:rsidRPr="00511A75">
        <w:rPr>
          <w:rFonts w:ascii="Verdana" w:hAnsi="Verdana"/>
          <w:color w:val="000000"/>
          <w:sz w:val="20"/>
          <w:szCs w:val="20"/>
        </w:rPr>
        <w:t>in respect of</w:t>
      </w:r>
      <w:r w:rsidRPr="00511A75">
        <w:rPr>
          <w:rFonts w:ascii="Verdana" w:hAnsi="Verdana"/>
          <w:color w:val="000000"/>
          <w:sz w:val="20"/>
          <w:szCs w:val="20"/>
        </w:rPr>
        <w:t xml:space="preserve"> such a property in annual </w:t>
      </w:r>
      <w:r w:rsidR="005C0CE4" w:rsidRPr="00511A75">
        <w:rPr>
          <w:rFonts w:ascii="Verdana" w:hAnsi="Verdana"/>
          <w:color w:val="000000"/>
          <w:sz w:val="20"/>
          <w:szCs w:val="20"/>
        </w:rPr>
        <w:t>instalments</w:t>
      </w:r>
      <w:r w:rsidRPr="00511A75">
        <w:rPr>
          <w:rFonts w:ascii="Verdana" w:hAnsi="Verdana"/>
          <w:color w:val="000000"/>
          <w:sz w:val="20"/>
          <w:szCs w:val="20"/>
        </w:rPr>
        <w:t xml:space="preserve">, after which such an owner </w:t>
      </w:r>
      <w:r w:rsidR="005C0CE4" w:rsidRPr="00511A75">
        <w:rPr>
          <w:rFonts w:ascii="Verdana" w:hAnsi="Verdana"/>
          <w:color w:val="000000"/>
          <w:sz w:val="20"/>
          <w:szCs w:val="20"/>
        </w:rPr>
        <w:t>shall be</w:t>
      </w:r>
      <w:r w:rsidRPr="00511A75">
        <w:rPr>
          <w:rFonts w:ascii="Verdana" w:hAnsi="Verdana"/>
          <w:color w:val="000000"/>
          <w:sz w:val="20"/>
          <w:szCs w:val="20"/>
        </w:rPr>
        <w:t xml:space="preserve"> entitled to pay all rates in the </w:t>
      </w:r>
      <w:r w:rsidR="005C0CE4" w:rsidRPr="00511A75">
        <w:rPr>
          <w:rFonts w:ascii="Verdana" w:hAnsi="Verdana"/>
          <w:color w:val="000000"/>
          <w:sz w:val="20"/>
          <w:szCs w:val="20"/>
        </w:rPr>
        <w:t>subsequent</w:t>
      </w:r>
      <w:r w:rsidRPr="00511A75">
        <w:rPr>
          <w:rFonts w:ascii="Verdana" w:hAnsi="Verdana"/>
          <w:color w:val="000000"/>
          <w:sz w:val="20"/>
          <w:szCs w:val="20"/>
        </w:rPr>
        <w:t xml:space="preserve"> financial year and all subsequent financial years annually until he/she </w:t>
      </w:r>
      <w:r w:rsidR="005C0CE4" w:rsidRPr="00511A75">
        <w:rPr>
          <w:rFonts w:ascii="Verdana" w:hAnsi="Verdana"/>
          <w:color w:val="000000"/>
          <w:sz w:val="20"/>
          <w:szCs w:val="20"/>
        </w:rPr>
        <w:t>withdraws</w:t>
      </w:r>
      <w:r w:rsidRPr="00511A75">
        <w:rPr>
          <w:rFonts w:ascii="Verdana" w:hAnsi="Verdana"/>
          <w:color w:val="000000"/>
          <w:sz w:val="20"/>
          <w:szCs w:val="20"/>
        </w:rPr>
        <w:t xml:space="preserve"> this notice in similar manner.</w:t>
      </w:r>
    </w:p>
    <w:p w:rsidR="00655A83" w:rsidRPr="00511A75" w:rsidRDefault="00655A83" w:rsidP="00655A83">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In the case of joint ownership the Municipality may, in order to limit costs and prevent unnecessary administration, recover the rates continuously from one of the joint owners.</w:t>
      </w:r>
    </w:p>
    <w:p w:rsidR="001C2C2C" w:rsidRPr="00511A75" w:rsidRDefault="001C2C2C" w:rsidP="00CB69FC">
      <w:pPr>
        <w:pStyle w:val="NormalWeb"/>
        <w:spacing w:before="0" w:beforeAutospacing="0" w:after="0" w:afterAutospacing="0" w:line="360" w:lineRule="auto"/>
        <w:jc w:val="both"/>
        <w:rPr>
          <w:rFonts w:ascii="Verdana" w:hAnsi="Verdana" w:cs="Arial"/>
          <w:color w:val="000000"/>
          <w:sz w:val="20"/>
          <w:szCs w:val="20"/>
          <w:lang w:val="en-ZA"/>
        </w:rPr>
      </w:pPr>
    </w:p>
    <w:p w:rsidR="008B6472" w:rsidRPr="00511A75" w:rsidRDefault="00D1001C"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If </w:t>
      </w:r>
      <w:r w:rsidR="00B76792" w:rsidRPr="00511A75">
        <w:rPr>
          <w:rFonts w:ascii="Verdana" w:hAnsi="Verdana"/>
          <w:color w:val="000000"/>
          <w:sz w:val="20"/>
          <w:szCs w:val="20"/>
        </w:rPr>
        <w:t xml:space="preserve">a </w:t>
      </w:r>
      <w:r w:rsidRPr="00511A75">
        <w:rPr>
          <w:rFonts w:ascii="Verdana" w:hAnsi="Verdana"/>
          <w:color w:val="000000"/>
          <w:sz w:val="20"/>
          <w:szCs w:val="20"/>
        </w:rPr>
        <w:t>rate</w:t>
      </w:r>
      <w:r w:rsidR="00B76792" w:rsidRPr="00511A75">
        <w:rPr>
          <w:rFonts w:ascii="Verdana" w:hAnsi="Verdana"/>
          <w:color w:val="000000"/>
          <w:sz w:val="20"/>
          <w:szCs w:val="20"/>
        </w:rPr>
        <w:t xml:space="preserve"> is</w:t>
      </w:r>
      <w:r w:rsidRPr="00511A75">
        <w:rPr>
          <w:rFonts w:ascii="Verdana" w:hAnsi="Verdana"/>
          <w:color w:val="000000"/>
          <w:sz w:val="20"/>
          <w:szCs w:val="20"/>
        </w:rPr>
        <w:t xml:space="preserve"> payable</w:t>
      </w:r>
      <w:r w:rsidR="00D51C46" w:rsidRPr="00511A75">
        <w:rPr>
          <w:rFonts w:ascii="Verdana" w:hAnsi="Verdana"/>
          <w:color w:val="000000"/>
          <w:sz w:val="20"/>
          <w:szCs w:val="20"/>
        </w:rPr>
        <w:t>: -</w:t>
      </w:r>
    </w:p>
    <w:p w:rsidR="00D1001C" w:rsidRPr="00511A75" w:rsidRDefault="00B76792"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i</w:t>
      </w:r>
      <w:r w:rsidR="00D1001C" w:rsidRPr="00511A75">
        <w:rPr>
          <w:rFonts w:ascii="Verdana" w:hAnsi="Verdana"/>
          <w:color w:val="000000"/>
          <w:sz w:val="20"/>
          <w:szCs w:val="20"/>
        </w:rPr>
        <w:t>n a single amount</w:t>
      </w:r>
      <w:r w:rsidRPr="00511A75">
        <w:rPr>
          <w:rFonts w:ascii="Verdana" w:hAnsi="Verdana"/>
          <w:color w:val="000000"/>
          <w:sz w:val="20"/>
          <w:szCs w:val="20"/>
        </w:rPr>
        <w:t xml:space="preserve"> annually</w:t>
      </w:r>
      <w:r w:rsidR="00D1001C" w:rsidRPr="00511A75">
        <w:rPr>
          <w:rFonts w:ascii="Verdana" w:hAnsi="Verdana"/>
          <w:color w:val="000000"/>
          <w:sz w:val="20"/>
          <w:szCs w:val="20"/>
        </w:rPr>
        <w:t xml:space="preserve">, it must be paid on </w:t>
      </w:r>
      <w:r w:rsidRPr="00511A75">
        <w:rPr>
          <w:rFonts w:ascii="Verdana" w:hAnsi="Verdana"/>
          <w:color w:val="000000"/>
          <w:sz w:val="20"/>
          <w:szCs w:val="20"/>
        </w:rPr>
        <w:t xml:space="preserve">or before </w:t>
      </w:r>
      <w:r w:rsidR="00655A83" w:rsidRPr="00511A75">
        <w:rPr>
          <w:rFonts w:ascii="Verdana" w:hAnsi="Verdana"/>
          <w:color w:val="000000"/>
          <w:sz w:val="20"/>
          <w:szCs w:val="20"/>
        </w:rPr>
        <w:t>a date</w:t>
      </w:r>
      <w:r w:rsidR="00D1001C" w:rsidRPr="00511A75">
        <w:rPr>
          <w:rFonts w:ascii="Verdana" w:hAnsi="Verdana"/>
          <w:color w:val="000000"/>
          <w:sz w:val="20"/>
          <w:szCs w:val="20"/>
        </w:rPr>
        <w:t xml:space="preserve"> determined by the </w:t>
      </w:r>
      <w:r w:rsidR="002D0710" w:rsidRPr="00511A75">
        <w:rPr>
          <w:rFonts w:ascii="Verdana" w:hAnsi="Verdana"/>
          <w:color w:val="000000"/>
          <w:sz w:val="20"/>
          <w:szCs w:val="20"/>
        </w:rPr>
        <w:t>Municipality</w:t>
      </w:r>
      <w:r w:rsidR="00D1001C" w:rsidRPr="00511A75">
        <w:rPr>
          <w:rFonts w:ascii="Verdana" w:hAnsi="Verdana"/>
          <w:color w:val="000000"/>
          <w:sz w:val="20"/>
          <w:szCs w:val="20"/>
        </w:rPr>
        <w:t>.</w:t>
      </w:r>
    </w:p>
    <w:p w:rsidR="00D1001C" w:rsidRPr="00511A75" w:rsidRDefault="00B76792"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i</w:t>
      </w:r>
      <w:r w:rsidR="008B6472" w:rsidRPr="00511A75">
        <w:rPr>
          <w:rFonts w:ascii="Verdana" w:hAnsi="Verdana"/>
          <w:color w:val="000000"/>
          <w:sz w:val="20"/>
          <w:szCs w:val="20"/>
        </w:rPr>
        <w:t xml:space="preserve">n </w:t>
      </w:r>
      <w:r w:rsidRPr="00511A75">
        <w:rPr>
          <w:rFonts w:ascii="Verdana" w:hAnsi="Verdana"/>
          <w:color w:val="000000"/>
          <w:sz w:val="20"/>
          <w:szCs w:val="20"/>
        </w:rPr>
        <w:t>instalments</w:t>
      </w:r>
      <w:r w:rsidR="00D1001C" w:rsidRPr="00511A75">
        <w:rPr>
          <w:rFonts w:ascii="Verdana" w:hAnsi="Verdana"/>
          <w:color w:val="000000"/>
          <w:sz w:val="20"/>
          <w:szCs w:val="20"/>
        </w:rPr>
        <w:t xml:space="preserve">, it must be paid on or before a date in each period determined by the </w:t>
      </w:r>
      <w:r w:rsidR="002D0710" w:rsidRPr="00511A75">
        <w:rPr>
          <w:rFonts w:ascii="Verdana" w:hAnsi="Verdana"/>
          <w:color w:val="000000"/>
          <w:sz w:val="20"/>
          <w:szCs w:val="20"/>
        </w:rPr>
        <w:t>Municipality</w:t>
      </w:r>
      <w:r w:rsidR="00D1001C" w:rsidRPr="00511A75">
        <w:rPr>
          <w:rFonts w:ascii="Verdana" w:hAnsi="Verdana"/>
          <w:color w:val="000000"/>
          <w:sz w:val="20"/>
          <w:szCs w:val="20"/>
        </w:rPr>
        <w:t>.</w:t>
      </w:r>
    </w:p>
    <w:p w:rsidR="00D1001C" w:rsidRPr="00511A75" w:rsidRDefault="00900416"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Pr>
          <w:rFonts w:ascii="Verdana" w:hAnsi="Verdana"/>
          <w:color w:val="000000"/>
          <w:sz w:val="20"/>
          <w:szCs w:val="20"/>
        </w:rPr>
        <w:t xml:space="preserve">Interest(prime plus one percent) </w:t>
      </w:r>
      <w:r w:rsidR="00D1001C" w:rsidRPr="00511A75">
        <w:rPr>
          <w:rFonts w:ascii="Verdana" w:hAnsi="Verdana"/>
          <w:color w:val="000000"/>
          <w:sz w:val="20"/>
          <w:szCs w:val="20"/>
        </w:rPr>
        <w:t>on rates</w:t>
      </w:r>
      <w:r w:rsidR="008E463B" w:rsidRPr="00511A75">
        <w:rPr>
          <w:rFonts w:ascii="Verdana" w:hAnsi="Verdana"/>
          <w:color w:val="000000"/>
          <w:sz w:val="20"/>
          <w:szCs w:val="20"/>
        </w:rPr>
        <w:t xml:space="preserve"> in arrear</w:t>
      </w:r>
      <w:r w:rsidR="00655A83" w:rsidRPr="00511A75">
        <w:rPr>
          <w:rFonts w:ascii="Verdana" w:hAnsi="Verdana"/>
          <w:color w:val="000000"/>
          <w:sz w:val="20"/>
          <w:szCs w:val="20"/>
        </w:rPr>
        <w:t>s</w:t>
      </w:r>
      <w:r w:rsidR="00D1001C" w:rsidRPr="00511A75">
        <w:rPr>
          <w:rFonts w:ascii="Verdana" w:hAnsi="Verdana"/>
          <w:color w:val="000000"/>
          <w:sz w:val="20"/>
          <w:szCs w:val="20"/>
        </w:rPr>
        <w:t xml:space="preserve">, whether paid annually or in equal monthly </w:t>
      </w:r>
      <w:r w:rsidR="005C0CE4" w:rsidRPr="00511A75">
        <w:rPr>
          <w:rFonts w:ascii="Verdana" w:hAnsi="Verdana"/>
          <w:color w:val="000000"/>
          <w:sz w:val="20"/>
          <w:szCs w:val="20"/>
        </w:rPr>
        <w:t>instalments</w:t>
      </w:r>
      <w:r w:rsidR="00D1001C" w:rsidRPr="00511A75">
        <w:rPr>
          <w:rFonts w:ascii="Verdana" w:hAnsi="Verdana"/>
          <w:color w:val="000000"/>
          <w:sz w:val="20"/>
          <w:szCs w:val="20"/>
        </w:rPr>
        <w:t xml:space="preserve">, </w:t>
      </w:r>
      <w:r w:rsidR="005C0CE4" w:rsidRPr="00511A75">
        <w:rPr>
          <w:rFonts w:ascii="Verdana" w:hAnsi="Verdana"/>
          <w:color w:val="000000"/>
          <w:sz w:val="20"/>
          <w:szCs w:val="20"/>
        </w:rPr>
        <w:t>shall be</w:t>
      </w:r>
      <w:r w:rsidR="00D1001C" w:rsidRPr="00511A75">
        <w:rPr>
          <w:rFonts w:ascii="Verdana" w:hAnsi="Verdana"/>
          <w:color w:val="000000"/>
          <w:sz w:val="20"/>
          <w:szCs w:val="20"/>
        </w:rPr>
        <w:t xml:space="preserve"> calculated in accordance with the </w:t>
      </w:r>
      <w:r w:rsidR="005C0CE4" w:rsidRPr="00511A75">
        <w:rPr>
          <w:rFonts w:ascii="Verdana" w:hAnsi="Verdana"/>
          <w:color w:val="000000"/>
          <w:sz w:val="20"/>
          <w:szCs w:val="20"/>
        </w:rPr>
        <w:t>provisions</w:t>
      </w:r>
      <w:r w:rsidR="00D1001C" w:rsidRPr="00511A75">
        <w:rPr>
          <w:rFonts w:ascii="Verdana" w:hAnsi="Verdana"/>
          <w:color w:val="000000"/>
          <w:sz w:val="20"/>
          <w:szCs w:val="20"/>
        </w:rPr>
        <w:t xml:space="preserve"> of the </w:t>
      </w:r>
      <w:r w:rsidR="002D0710" w:rsidRPr="00511A75">
        <w:rPr>
          <w:rFonts w:ascii="Verdana" w:hAnsi="Verdana"/>
          <w:color w:val="000000"/>
          <w:sz w:val="20"/>
          <w:szCs w:val="20"/>
        </w:rPr>
        <w:t>Municipality</w:t>
      </w:r>
      <w:r w:rsidR="00D1001C" w:rsidRPr="00511A75">
        <w:rPr>
          <w:rFonts w:ascii="Verdana" w:hAnsi="Verdana"/>
          <w:color w:val="000000"/>
          <w:sz w:val="20"/>
          <w:szCs w:val="20"/>
        </w:rPr>
        <w:t>’s policy on cre</w:t>
      </w:r>
      <w:r w:rsidR="00BD0BCF">
        <w:rPr>
          <w:rFonts w:ascii="Verdana" w:hAnsi="Verdana"/>
          <w:color w:val="000000"/>
          <w:sz w:val="20"/>
          <w:szCs w:val="20"/>
        </w:rPr>
        <w:t>dit control and debt collection, however exception 2021/2022 financial year.</w:t>
      </w:r>
    </w:p>
    <w:p w:rsidR="000F3A4C" w:rsidRPr="00511A75" w:rsidRDefault="000F3A4C" w:rsidP="00CB69FC">
      <w:pPr>
        <w:pStyle w:val="ListParagraph"/>
        <w:spacing w:line="360" w:lineRule="auto"/>
        <w:rPr>
          <w:rFonts w:ascii="Verdana" w:hAnsi="Verdana"/>
          <w:color w:val="000000"/>
        </w:rPr>
      </w:pPr>
    </w:p>
    <w:p w:rsidR="006C291D" w:rsidRPr="00511A75" w:rsidRDefault="00D1001C"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If a</w:t>
      </w:r>
      <w:r w:rsidR="005C0CE4" w:rsidRPr="00511A75">
        <w:rPr>
          <w:rFonts w:ascii="Verdana" w:hAnsi="Verdana"/>
          <w:color w:val="000000"/>
          <w:sz w:val="20"/>
          <w:szCs w:val="20"/>
        </w:rPr>
        <w:t xml:space="preserve"> property</w:t>
      </w:r>
      <w:r w:rsidRPr="00511A75">
        <w:rPr>
          <w:rFonts w:ascii="Verdana" w:hAnsi="Verdana"/>
          <w:color w:val="000000"/>
          <w:sz w:val="20"/>
          <w:szCs w:val="20"/>
        </w:rPr>
        <w:t xml:space="preserve"> owner who in terms of this policy is </w:t>
      </w:r>
      <w:r w:rsidR="00D115D5" w:rsidRPr="00511A75">
        <w:rPr>
          <w:rFonts w:ascii="Verdana" w:hAnsi="Verdana"/>
          <w:color w:val="000000"/>
          <w:sz w:val="20"/>
          <w:szCs w:val="20"/>
        </w:rPr>
        <w:t>liable</w:t>
      </w:r>
      <w:r w:rsidRPr="00511A75">
        <w:rPr>
          <w:rFonts w:ascii="Verdana" w:hAnsi="Verdana"/>
          <w:color w:val="000000"/>
          <w:sz w:val="20"/>
          <w:szCs w:val="20"/>
        </w:rPr>
        <w:t xml:space="preserve"> for the payment of property rates fails to pay </w:t>
      </w:r>
      <w:r w:rsidR="005C0CE4" w:rsidRPr="00511A75">
        <w:rPr>
          <w:rFonts w:ascii="Verdana" w:hAnsi="Verdana"/>
          <w:color w:val="000000"/>
          <w:sz w:val="20"/>
          <w:szCs w:val="20"/>
        </w:rPr>
        <w:t>such</w:t>
      </w:r>
      <w:r w:rsidRPr="00511A75">
        <w:rPr>
          <w:rFonts w:ascii="Verdana" w:hAnsi="Verdana"/>
          <w:color w:val="000000"/>
          <w:sz w:val="20"/>
          <w:szCs w:val="20"/>
        </w:rPr>
        <w:t xml:space="preserve"> rates in the prescribed manner, it will be recovered from him/her in accordance with the </w:t>
      </w:r>
      <w:r w:rsidR="005C0CE4" w:rsidRPr="00511A75">
        <w:rPr>
          <w:rFonts w:ascii="Verdana" w:hAnsi="Verdana"/>
          <w:color w:val="000000"/>
          <w:sz w:val="20"/>
          <w:szCs w:val="20"/>
        </w:rPr>
        <w:t>provisions</w:t>
      </w:r>
      <w:r w:rsidRPr="00511A75">
        <w:rPr>
          <w:rFonts w:ascii="Verdana" w:hAnsi="Verdana"/>
          <w:color w:val="000000"/>
          <w:sz w:val="20"/>
          <w:szCs w:val="20"/>
        </w:rPr>
        <w:t xml:space="preserve"> of the </w:t>
      </w:r>
      <w:r w:rsidR="002D0710" w:rsidRPr="00511A75">
        <w:rPr>
          <w:rFonts w:ascii="Verdana" w:hAnsi="Verdana"/>
          <w:color w:val="000000"/>
          <w:sz w:val="20"/>
          <w:szCs w:val="20"/>
        </w:rPr>
        <w:t>Municipality</w:t>
      </w:r>
      <w:r w:rsidRPr="00511A75">
        <w:rPr>
          <w:rFonts w:ascii="Verdana" w:hAnsi="Verdana"/>
          <w:color w:val="000000"/>
          <w:sz w:val="20"/>
          <w:szCs w:val="20"/>
        </w:rPr>
        <w:t>’s by-law on credit control and debt collection.</w:t>
      </w:r>
    </w:p>
    <w:p w:rsidR="000F3A4C" w:rsidRPr="00511A75" w:rsidRDefault="000F3A4C" w:rsidP="00CB69FC">
      <w:pPr>
        <w:pStyle w:val="ListParagraph"/>
        <w:spacing w:line="360" w:lineRule="auto"/>
        <w:rPr>
          <w:rFonts w:ascii="Verdana" w:hAnsi="Verdana"/>
          <w:color w:val="000000"/>
        </w:rPr>
      </w:pPr>
    </w:p>
    <w:p w:rsidR="00D1001C" w:rsidRPr="00511A75" w:rsidRDefault="008E463B"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R</w:t>
      </w:r>
      <w:r w:rsidR="00D1001C" w:rsidRPr="00511A75">
        <w:rPr>
          <w:rFonts w:ascii="Verdana" w:hAnsi="Verdana"/>
          <w:color w:val="000000"/>
          <w:sz w:val="20"/>
          <w:szCs w:val="20"/>
        </w:rPr>
        <w:t xml:space="preserve">ates </w:t>
      </w:r>
      <w:r w:rsidRPr="00511A75">
        <w:rPr>
          <w:rFonts w:ascii="Verdana" w:hAnsi="Verdana"/>
          <w:color w:val="000000"/>
          <w:sz w:val="20"/>
          <w:szCs w:val="20"/>
        </w:rPr>
        <w:t>in arrear</w:t>
      </w:r>
      <w:r w:rsidR="00655A83" w:rsidRPr="00511A75">
        <w:rPr>
          <w:rFonts w:ascii="Verdana" w:hAnsi="Verdana"/>
          <w:color w:val="000000"/>
          <w:sz w:val="20"/>
          <w:szCs w:val="20"/>
        </w:rPr>
        <w:t>s</w:t>
      </w:r>
      <w:r w:rsidRPr="00511A75">
        <w:rPr>
          <w:rFonts w:ascii="Verdana" w:hAnsi="Verdana"/>
          <w:color w:val="000000"/>
          <w:sz w:val="20"/>
          <w:szCs w:val="20"/>
        </w:rPr>
        <w:t xml:space="preserve"> </w:t>
      </w:r>
      <w:r w:rsidR="005C0CE4" w:rsidRPr="00511A75">
        <w:rPr>
          <w:rFonts w:ascii="Verdana" w:hAnsi="Verdana"/>
          <w:color w:val="000000"/>
          <w:sz w:val="20"/>
          <w:szCs w:val="20"/>
        </w:rPr>
        <w:t>shall be</w:t>
      </w:r>
      <w:r w:rsidR="00D1001C" w:rsidRPr="00511A75">
        <w:rPr>
          <w:rFonts w:ascii="Verdana" w:hAnsi="Verdana"/>
          <w:color w:val="000000"/>
          <w:sz w:val="20"/>
          <w:szCs w:val="20"/>
        </w:rPr>
        <w:t xml:space="preserve"> recovered from tenants, </w:t>
      </w:r>
      <w:r w:rsidR="005C0CE4" w:rsidRPr="00511A75">
        <w:rPr>
          <w:rFonts w:ascii="Verdana" w:hAnsi="Verdana"/>
          <w:color w:val="000000"/>
          <w:sz w:val="20"/>
          <w:szCs w:val="20"/>
        </w:rPr>
        <w:t>occupiers</w:t>
      </w:r>
      <w:r w:rsidR="00D1001C" w:rsidRPr="00511A75">
        <w:rPr>
          <w:rFonts w:ascii="Verdana" w:hAnsi="Verdana"/>
          <w:color w:val="000000"/>
          <w:sz w:val="20"/>
          <w:szCs w:val="20"/>
        </w:rPr>
        <w:t xml:space="preserve"> and agents </w:t>
      </w:r>
      <w:r w:rsidR="00655A83" w:rsidRPr="00511A75">
        <w:rPr>
          <w:rFonts w:ascii="Verdana" w:hAnsi="Verdana"/>
          <w:color w:val="000000"/>
          <w:sz w:val="20"/>
          <w:szCs w:val="20"/>
        </w:rPr>
        <w:t>o</w:t>
      </w:r>
      <w:r w:rsidR="00D1001C" w:rsidRPr="00511A75">
        <w:rPr>
          <w:rFonts w:ascii="Verdana" w:hAnsi="Verdana"/>
          <w:color w:val="000000"/>
          <w:sz w:val="20"/>
          <w:szCs w:val="20"/>
        </w:rPr>
        <w:t xml:space="preserve">f the owner in terms of section 28 and 29 of the Act and the </w:t>
      </w:r>
      <w:r w:rsidR="002D0710" w:rsidRPr="00511A75">
        <w:rPr>
          <w:rFonts w:ascii="Verdana" w:hAnsi="Verdana"/>
          <w:color w:val="000000"/>
          <w:sz w:val="20"/>
          <w:szCs w:val="20"/>
        </w:rPr>
        <w:t>Municipality</w:t>
      </w:r>
      <w:r w:rsidR="00D1001C" w:rsidRPr="00511A75">
        <w:rPr>
          <w:rFonts w:ascii="Verdana" w:hAnsi="Verdana"/>
          <w:color w:val="000000"/>
          <w:sz w:val="20"/>
          <w:szCs w:val="20"/>
        </w:rPr>
        <w:t xml:space="preserve">’s policy </w:t>
      </w:r>
      <w:r w:rsidR="00D115D5" w:rsidRPr="00511A75">
        <w:rPr>
          <w:rFonts w:ascii="Verdana" w:hAnsi="Verdana"/>
          <w:color w:val="000000"/>
          <w:sz w:val="20"/>
          <w:szCs w:val="20"/>
        </w:rPr>
        <w:t>on</w:t>
      </w:r>
      <w:r w:rsidR="00D1001C" w:rsidRPr="00511A75">
        <w:rPr>
          <w:rFonts w:ascii="Verdana" w:hAnsi="Verdana"/>
          <w:color w:val="000000"/>
          <w:sz w:val="20"/>
          <w:szCs w:val="20"/>
        </w:rPr>
        <w:t xml:space="preserve"> credit control and debt collection.</w:t>
      </w:r>
    </w:p>
    <w:p w:rsidR="000F3A4C" w:rsidRPr="00511A75" w:rsidRDefault="000F3A4C" w:rsidP="00CB69FC">
      <w:pPr>
        <w:pStyle w:val="ListParagraph"/>
        <w:spacing w:line="360" w:lineRule="auto"/>
        <w:rPr>
          <w:rFonts w:ascii="Verdana" w:hAnsi="Verdana"/>
          <w:color w:val="000000"/>
        </w:rPr>
      </w:pPr>
    </w:p>
    <w:p w:rsidR="00C32996" w:rsidRPr="00511A75" w:rsidRDefault="001B7AE0"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In the event of rates levied emanating from a supplementary valuation, payment thereof will be according to the date determined by the </w:t>
      </w:r>
      <w:r w:rsidR="002D0710" w:rsidRPr="00511A75">
        <w:rPr>
          <w:rFonts w:ascii="Verdana" w:hAnsi="Verdana"/>
          <w:color w:val="000000"/>
          <w:sz w:val="20"/>
          <w:szCs w:val="20"/>
        </w:rPr>
        <w:t>Municipality</w:t>
      </w:r>
      <w:r w:rsidRPr="00511A75">
        <w:rPr>
          <w:rFonts w:ascii="Verdana" w:hAnsi="Verdana"/>
          <w:color w:val="000000"/>
          <w:sz w:val="20"/>
          <w:szCs w:val="20"/>
        </w:rPr>
        <w:t xml:space="preserve"> and payment thereof may not be withheld pending an objection or appeal as determined by section 78(2) of the Act.</w:t>
      </w:r>
    </w:p>
    <w:p w:rsidR="000F3A4C" w:rsidRPr="00511A75" w:rsidRDefault="000F3A4C" w:rsidP="00CB69FC">
      <w:pPr>
        <w:pStyle w:val="ListParagraph"/>
        <w:spacing w:line="360" w:lineRule="auto"/>
        <w:rPr>
          <w:rFonts w:ascii="Verdana" w:hAnsi="Verdana"/>
          <w:color w:val="000000"/>
        </w:rPr>
      </w:pPr>
    </w:p>
    <w:p w:rsidR="00B067E0" w:rsidRPr="00511A75" w:rsidRDefault="001B7AE0"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In the event that a property has been transferred to a new owner and rates emanating from a supplementary valuation become due and payable, the owner on date of the levy will be held responsible for the settlement of the interim rates account.</w:t>
      </w:r>
    </w:p>
    <w:p w:rsidR="000F3A4C" w:rsidRPr="00511A75" w:rsidRDefault="000F3A4C" w:rsidP="00CB69FC">
      <w:pPr>
        <w:pStyle w:val="ListParagraph"/>
        <w:spacing w:line="360" w:lineRule="auto"/>
        <w:rPr>
          <w:rFonts w:ascii="Verdana" w:hAnsi="Verdana"/>
          <w:color w:val="000000"/>
        </w:rPr>
      </w:pPr>
    </w:p>
    <w:p w:rsidR="0090264E" w:rsidRPr="00511A75" w:rsidRDefault="00D1001C"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Where the rates on a specific property</w:t>
      </w:r>
      <w:r w:rsidR="005C0CE4" w:rsidRPr="00511A75">
        <w:rPr>
          <w:rFonts w:ascii="Verdana" w:hAnsi="Verdana"/>
          <w:color w:val="000000"/>
          <w:sz w:val="20"/>
          <w:szCs w:val="20"/>
        </w:rPr>
        <w:t xml:space="preserve"> have been incorrectly determined</w:t>
      </w:r>
      <w:r w:rsidRPr="00511A75">
        <w:rPr>
          <w:rFonts w:ascii="Verdana" w:hAnsi="Verdana"/>
          <w:color w:val="000000"/>
          <w:sz w:val="20"/>
          <w:szCs w:val="20"/>
        </w:rPr>
        <w:t xml:space="preserve">, whether </w:t>
      </w:r>
      <w:r w:rsidR="005C0CE4" w:rsidRPr="00511A75">
        <w:rPr>
          <w:rFonts w:ascii="Verdana" w:hAnsi="Verdana"/>
          <w:color w:val="000000"/>
          <w:sz w:val="20"/>
          <w:szCs w:val="20"/>
        </w:rPr>
        <w:t>because of</w:t>
      </w:r>
      <w:r w:rsidRPr="00511A75">
        <w:rPr>
          <w:rFonts w:ascii="Verdana" w:hAnsi="Verdana"/>
          <w:color w:val="000000"/>
          <w:sz w:val="20"/>
          <w:szCs w:val="20"/>
        </w:rPr>
        <w:t xml:space="preserve"> an error or </w:t>
      </w:r>
      <w:r w:rsidR="005C0CE4" w:rsidRPr="00511A75">
        <w:rPr>
          <w:rFonts w:ascii="Verdana" w:hAnsi="Verdana"/>
          <w:color w:val="000000"/>
          <w:sz w:val="20"/>
          <w:szCs w:val="20"/>
        </w:rPr>
        <w:t xml:space="preserve">omission </w:t>
      </w:r>
      <w:r w:rsidRPr="00511A75">
        <w:rPr>
          <w:rFonts w:ascii="Verdana" w:hAnsi="Verdana"/>
          <w:color w:val="000000"/>
          <w:sz w:val="20"/>
          <w:szCs w:val="20"/>
        </w:rPr>
        <w:t xml:space="preserve">on the </w:t>
      </w:r>
      <w:r w:rsidR="005C0CE4" w:rsidRPr="00511A75">
        <w:rPr>
          <w:rFonts w:ascii="Verdana" w:hAnsi="Verdana"/>
          <w:color w:val="000000"/>
          <w:sz w:val="20"/>
          <w:szCs w:val="20"/>
        </w:rPr>
        <w:t>part</w:t>
      </w:r>
      <w:r w:rsidRPr="00511A75">
        <w:rPr>
          <w:rFonts w:ascii="Verdana" w:hAnsi="Verdana"/>
          <w:color w:val="000000"/>
          <w:sz w:val="20"/>
          <w:szCs w:val="20"/>
        </w:rPr>
        <w:t xml:space="preserve"> of the </w:t>
      </w:r>
      <w:r w:rsidR="002D0710" w:rsidRPr="00511A75">
        <w:rPr>
          <w:rFonts w:ascii="Verdana" w:hAnsi="Verdana"/>
          <w:color w:val="000000"/>
          <w:sz w:val="20"/>
          <w:szCs w:val="20"/>
        </w:rPr>
        <w:t>Municipality</w:t>
      </w:r>
      <w:r w:rsidR="006F06DD" w:rsidRPr="00511A75">
        <w:rPr>
          <w:rFonts w:ascii="Verdana" w:hAnsi="Verdana"/>
          <w:color w:val="000000"/>
          <w:sz w:val="20"/>
          <w:szCs w:val="20"/>
        </w:rPr>
        <w:t xml:space="preserve">, or a contravention of the permitted use </w:t>
      </w:r>
      <w:r w:rsidR="005C0CE4" w:rsidRPr="00511A75">
        <w:rPr>
          <w:rFonts w:ascii="Verdana" w:hAnsi="Verdana"/>
          <w:color w:val="000000"/>
          <w:sz w:val="20"/>
          <w:szCs w:val="20"/>
        </w:rPr>
        <w:t>to</w:t>
      </w:r>
      <w:r w:rsidR="006F06DD" w:rsidRPr="00511A75">
        <w:rPr>
          <w:rFonts w:ascii="Verdana" w:hAnsi="Verdana"/>
          <w:color w:val="000000"/>
          <w:sz w:val="20"/>
          <w:szCs w:val="20"/>
        </w:rPr>
        <w:t xml:space="preserve"> which the property </w:t>
      </w:r>
      <w:r w:rsidR="005C0CE4" w:rsidRPr="00511A75">
        <w:rPr>
          <w:rFonts w:ascii="Verdana" w:hAnsi="Verdana"/>
          <w:color w:val="000000"/>
          <w:sz w:val="20"/>
          <w:szCs w:val="20"/>
        </w:rPr>
        <w:t xml:space="preserve">concerned </w:t>
      </w:r>
      <w:r w:rsidR="006F06DD" w:rsidRPr="00511A75">
        <w:rPr>
          <w:rFonts w:ascii="Verdana" w:hAnsi="Verdana"/>
          <w:color w:val="000000"/>
          <w:sz w:val="20"/>
          <w:szCs w:val="20"/>
        </w:rPr>
        <w:t xml:space="preserve">may be </w:t>
      </w:r>
      <w:r w:rsidR="005C0CE4" w:rsidRPr="00511A75">
        <w:rPr>
          <w:rFonts w:ascii="Verdana" w:hAnsi="Verdana"/>
          <w:color w:val="000000"/>
          <w:sz w:val="20"/>
          <w:szCs w:val="20"/>
        </w:rPr>
        <w:t>put</w:t>
      </w:r>
      <w:r w:rsidR="006F06DD" w:rsidRPr="00511A75">
        <w:rPr>
          <w:rFonts w:ascii="Verdana" w:hAnsi="Verdana"/>
          <w:color w:val="000000"/>
          <w:sz w:val="20"/>
          <w:szCs w:val="20"/>
        </w:rPr>
        <w:t xml:space="preserve">, the rates payable </w:t>
      </w:r>
      <w:r w:rsidR="005C0CE4" w:rsidRPr="00511A75">
        <w:rPr>
          <w:rFonts w:ascii="Verdana" w:hAnsi="Verdana"/>
          <w:color w:val="000000"/>
          <w:sz w:val="20"/>
          <w:szCs w:val="20"/>
        </w:rPr>
        <w:t>shall</w:t>
      </w:r>
      <w:r w:rsidR="006F06DD" w:rsidRPr="00511A75">
        <w:rPr>
          <w:rFonts w:ascii="Verdana" w:hAnsi="Verdana"/>
          <w:color w:val="000000"/>
          <w:sz w:val="20"/>
          <w:szCs w:val="20"/>
        </w:rPr>
        <w:t xml:space="preserve"> be adjusted retrospectively for the period of the date on which the error or </w:t>
      </w:r>
      <w:r w:rsidR="005C0CE4" w:rsidRPr="00511A75">
        <w:rPr>
          <w:rFonts w:ascii="Verdana" w:hAnsi="Verdana"/>
          <w:color w:val="000000"/>
          <w:sz w:val="20"/>
          <w:szCs w:val="20"/>
        </w:rPr>
        <w:t>omission</w:t>
      </w:r>
      <w:r w:rsidR="006F06DD" w:rsidRPr="00511A75">
        <w:rPr>
          <w:rFonts w:ascii="Verdana" w:hAnsi="Verdana"/>
          <w:color w:val="000000"/>
          <w:sz w:val="20"/>
          <w:szCs w:val="20"/>
        </w:rPr>
        <w:t xml:space="preserve"> is </w:t>
      </w:r>
      <w:r w:rsidR="005C0CE4" w:rsidRPr="00511A75">
        <w:rPr>
          <w:rFonts w:ascii="Verdana" w:hAnsi="Verdana"/>
          <w:color w:val="000000"/>
          <w:sz w:val="20"/>
          <w:szCs w:val="20"/>
        </w:rPr>
        <w:t>detected</w:t>
      </w:r>
      <w:r w:rsidR="006F06DD" w:rsidRPr="00511A75">
        <w:rPr>
          <w:rFonts w:ascii="Verdana" w:hAnsi="Verdana"/>
          <w:color w:val="000000"/>
          <w:sz w:val="20"/>
          <w:szCs w:val="20"/>
        </w:rPr>
        <w:t xml:space="preserve">, </w:t>
      </w:r>
      <w:r w:rsidR="005C0CE4" w:rsidRPr="00511A75">
        <w:rPr>
          <w:rFonts w:ascii="Verdana" w:hAnsi="Verdana"/>
          <w:color w:val="000000"/>
          <w:sz w:val="20"/>
          <w:szCs w:val="20"/>
        </w:rPr>
        <w:t xml:space="preserve">back </w:t>
      </w:r>
      <w:r w:rsidR="006F06DD" w:rsidRPr="00511A75">
        <w:rPr>
          <w:rFonts w:ascii="Verdana" w:hAnsi="Verdana"/>
          <w:color w:val="000000"/>
          <w:sz w:val="20"/>
          <w:szCs w:val="20"/>
        </w:rPr>
        <w:t>to the date on which rate</w:t>
      </w:r>
      <w:r w:rsidR="005C0CE4" w:rsidRPr="00511A75">
        <w:rPr>
          <w:rFonts w:ascii="Verdana" w:hAnsi="Verdana"/>
          <w:color w:val="000000"/>
          <w:sz w:val="20"/>
          <w:szCs w:val="20"/>
        </w:rPr>
        <w:t>s</w:t>
      </w:r>
      <w:r w:rsidR="006F06DD" w:rsidRPr="00511A75">
        <w:rPr>
          <w:rFonts w:ascii="Verdana" w:hAnsi="Verdana"/>
          <w:color w:val="000000"/>
          <w:sz w:val="20"/>
          <w:szCs w:val="20"/>
        </w:rPr>
        <w:t xml:space="preserve"> </w:t>
      </w:r>
      <w:r w:rsidR="005C0CE4" w:rsidRPr="00511A75">
        <w:rPr>
          <w:rFonts w:ascii="Verdana" w:hAnsi="Verdana"/>
          <w:color w:val="000000"/>
          <w:sz w:val="20"/>
          <w:szCs w:val="20"/>
        </w:rPr>
        <w:t>were first</w:t>
      </w:r>
      <w:r w:rsidR="006F06DD" w:rsidRPr="00511A75">
        <w:rPr>
          <w:rFonts w:ascii="Verdana" w:hAnsi="Verdana"/>
          <w:color w:val="000000"/>
          <w:sz w:val="20"/>
          <w:szCs w:val="20"/>
        </w:rPr>
        <w:t xml:space="preserve"> levied in terms of the current valuation roll.</w:t>
      </w:r>
    </w:p>
    <w:p w:rsidR="000F3A4C" w:rsidRPr="00511A75" w:rsidRDefault="000F3A4C" w:rsidP="00CB69FC">
      <w:pPr>
        <w:pStyle w:val="ListParagraph"/>
        <w:spacing w:line="360" w:lineRule="auto"/>
        <w:rPr>
          <w:rFonts w:ascii="Verdana" w:hAnsi="Verdana"/>
          <w:color w:val="000000"/>
        </w:rPr>
      </w:pPr>
    </w:p>
    <w:p w:rsidR="006F06DD" w:rsidRPr="00511A75" w:rsidRDefault="005C0CE4"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Where</w:t>
      </w:r>
      <w:r w:rsidR="006F06DD" w:rsidRPr="00511A75">
        <w:rPr>
          <w:rFonts w:ascii="Verdana" w:hAnsi="Verdana"/>
          <w:color w:val="000000"/>
          <w:sz w:val="20"/>
          <w:szCs w:val="20"/>
        </w:rPr>
        <w:t xml:space="preserve"> the error occurred because of false information provided by the </w:t>
      </w:r>
      <w:r w:rsidRPr="00511A75">
        <w:rPr>
          <w:rFonts w:ascii="Verdana" w:hAnsi="Verdana"/>
          <w:color w:val="000000"/>
          <w:sz w:val="20"/>
          <w:szCs w:val="20"/>
        </w:rPr>
        <w:t xml:space="preserve">property </w:t>
      </w:r>
      <w:r w:rsidR="006F06DD" w:rsidRPr="00511A75">
        <w:rPr>
          <w:rFonts w:ascii="Verdana" w:hAnsi="Verdana"/>
          <w:color w:val="000000"/>
          <w:sz w:val="20"/>
          <w:szCs w:val="20"/>
        </w:rPr>
        <w:t xml:space="preserve">owner or </w:t>
      </w:r>
      <w:r w:rsidRPr="00511A75">
        <w:rPr>
          <w:rFonts w:ascii="Verdana" w:hAnsi="Verdana"/>
          <w:color w:val="000000"/>
          <w:sz w:val="20"/>
          <w:szCs w:val="20"/>
        </w:rPr>
        <w:t xml:space="preserve">as a result of </w:t>
      </w:r>
      <w:r w:rsidR="006F06DD" w:rsidRPr="00511A75">
        <w:rPr>
          <w:rFonts w:ascii="Verdana" w:hAnsi="Verdana"/>
          <w:color w:val="000000"/>
          <w:sz w:val="20"/>
          <w:szCs w:val="20"/>
        </w:rPr>
        <w:t xml:space="preserve">a contravention of the permitted use </w:t>
      </w:r>
      <w:r w:rsidRPr="00511A75">
        <w:rPr>
          <w:rFonts w:ascii="Verdana" w:hAnsi="Verdana"/>
          <w:color w:val="000000"/>
          <w:sz w:val="20"/>
          <w:szCs w:val="20"/>
        </w:rPr>
        <w:t>of</w:t>
      </w:r>
      <w:r w:rsidR="006F06DD" w:rsidRPr="00511A75">
        <w:rPr>
          <w:rFonts w:ascii="Verdana" w:hAnsi="Verdana"/>
          <w:color w:val="000000"/>
          <w:sz w:val="20"/>
          <w:szCs w:val="20"/>
        </w:rPr>
        <w:t xml:space="preserve"> the property, interest on the unpaid </w:t>
      </w:r>
      <w:r w:rsidRPr="00511A75">
        <w:rPr>
          <w:rFonts w:ascii="Verdana" w:hAnsi="Verdana"/>
          <w:color w:val="000000"/>
          <w:sz w:val="20"/>
          <w:szCs w:val="20"/>
        </w:rPr>
        <w:t>portion</w:t>
      </w:r>
      <w:r w:rsidR="006F06DD" w:rsidRPr="00511A75">
        <w:rPr>
          <w:rFonts w:ascii="Verdana" w:hAnsi="Verdana"/>
          <w:color w:val="000000"/>
          <w:sz w:val="20"/>
          <w:szCs w:val="20"/>
        </w:rPr>
        <w:t xml:space="preserve"> of the </w:t>
      </w:r>
      <w:r w:rsidRPr="00511A75">
        <w:rPr>
          <w:rFonts w:ascii="Verdana" w:hAnsi="Verdana"/>
          <w:color w:val="000000"/>
          <w:sz w:val="20"/>
          <w:szCs w:val="20"/>
        </w:rPr>
        <w:t>adjusted</w:t>
      </w:r>
      <w:r w:rsidR="006F06DD" w:rsidRPr="00511A75">
        <w:rPr>
          <w:rFonts w:ascii="Verdana" w:hAnsi="Verdana"/>
          <w:color w:val="000000"/>
          <w:sz w:val="20"/>
          <w:szCs w:val="20"/>
        </w:rPr>
        <w:t xml:space="preserve"> rates payable </w:t>
      </w:r>
      <w:r w:rsidRPr="00511A75">
        <w:rPr>
          <w:rFonts w:ascii="Verdana" w:hAnsi="Verdana"/>
          <w:color w:val="000000"/>
          <w:sz w:val="20"/>
          <w:szCs w:val="20"/>
        </w:rPr>
        <w:t>shall</w:t>
      </w:r>
      <w:r w:rsidR="006F06DD" w:rsidRPr="00511A75">
        <w:rPr>
          <w:rFonts w:ascii="Verdana" w:hAnsi="Verdana"/>
          <w:color w:val="000000"/>
          <w:sz w:val="20"/>
          <w:szCs w:val="20"/>
        </w:rPr>
        <w:t xml:space="preserve"> be levied at the maximum </w:t>
      </w:r>
      <w:r w:rsidRPr="00511A75">
        <w:rPr>
          <w:rFonts w:ascii="Verdana" w:hAnsi="Verdana"/>
          <w:color w:val="000000"/>
          <w:sz w:val="20"/>
          <w:szCs w:val="20"/>
        </w:rPr>
        <w:t>rate</w:t>
      </w:r>
      <w:r w:rsidR="006F06DD" w:rsidRPr="00511A75">
        <w:rPr>
          <w:rFonts w:ascii="Verdana" w:hAnsi="Verdana"/>
          <w:color w:val="000000"/>
          <w:sz w:val="20"/>
          <w:szCs w:val="20"/>
        </w:rPr>
        <w:t xml:space="preserve"> </w:t>
      </w:r>
      <w:r w:rsidRPr="00511A75">
        <w:rPr>
          <w:rFonts w:ascii="Verdana" w:hAnsi="Verdana"/>
          <w:color w:val="000000"/>
          <w:sz w:val="20"/>
          <w:szCs w:val="20"/>
        </w:rPr>
        <w:t>permitted by prevailing</w:t>
      </w:r>
      <w:r w:rsidR="006F06DD" w:rsidRPr="00511A75">
        <w:rPr>
          <w:rFonts w:ascii="Verdana" w:hAnsi="Verdana"/>
          <w:color w:val="000000"/>
          <w:sz w:val="20"/>
          <w:szCs w:val="20"/>
        </w:rPr>
        <w:t xml:space="preserve"> legislation.</w:t>
      </w:r>
    </w:p>
    <w:p w:rsidR="00195F10" w:rsidRPr="00511A75" w:rsidRDefault="00195F10" w:rsidP="00CB69FC">
      <w:pPr>
        <w:pStyle w:val="ListParagraph"/>
        <w:spacing w:line="360" w:lineRule="auto"/>
        <w:rPr>
          <w:rFonts w:ascii="Verdana" w:hAnsi="Verdana"/>
          <w:color w:val="000000"/>
        </w:rPr>
      </w:pPr>
    </w:p>
    <w:p w:rsidR="00034554" w:rsidRPr="00511A75" w:rsidRDefault="00034554" w:rsidP="00CB69FC">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Rates Clearance Certificates</w:t>
      </w:r>
      <w:r w:rsidR="00515A2B" w:rsidRPr="00511A75">
        <w:rPr>
          <w:rFonts w:ascii="Verdana" w:hAnsi="Verdana"/>
          <w:color w:val="000000"/>
          <w:sz w:val="20"/>
          <w:szCs w:val="20"/>
        </w:rPr>
        <w:t>:-</w:t>
      </w:r>
    </w:p>
    <w:p w:rsidR="00034554" w:rsidRPr="00511A75" w:rsidRDefault="00034554" w:rsidP="00CB69FC">
      <w:pPr>
        <w:pStyle w:val="Style"/>
        <w:numPr>
          <w:ilvl w:val="2"/>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will be valid </w:t>
      </w:r>
      <w:r w:rsidR="00900416">
        <w:rPr>
          <w:rFonts w:ascii="Verdana" w:hAnsi="Verdana"/>
          <w:color w:val="000000"/>
          <w:sz w:val="20"/>
          <w:szCs w:val="20"/>
        </w:rPr>
        <w:t>as per clearance certificate date.</w:t>
      </w:r>
    </w:p>
    <w:p w:rsidR="00034554" w:rsidRPr="00900416" w:rsidRDefault="0059510A" w:rsidP="00F50981">
      <w:pPr>
        <w:pStyle w:val="Style"/>
        <w:numPr>
          <w:ilvl w:val="2"/>
          <w:numId w:val="27"/>
        </w:numPr>
        <w:tabs>
          <w:tab w:val="left" w:pos="851"/>
        </w:tabs>
        <w:spacing w:line="360" w:lineRule="auto"/>
        <w:ind w:left="851" w:hanging="851"/>
        <w:jc w:val="both"/>
        <w:rPr>
          <w:rFonts w:ascii="Verdana" w:hAnsi="Verdana"/>
          <w:color w:val="000000"/>
          <w:sz w:val="20"/>
          <w:szCs w:val="20"/>
        </w:rPr>
      </w:pPr>
      <w:r w:rsidRPr="00900416">
        <w:rPr>
          <w:rFonts w:ascii="Verdana" w:hAnsi="Verdana"/>
          <w:color w:val="000000"/>
          <w:sz w:val="20"/>
          <w:szCs w:val="20"/>
        </w:rPr>
        <w:t>C</w:t>
      </w:r>
      <w:r w:rsidR="00F646A1" w:rsidRPr="00900416">
        <w:rPr>
          <w:rFonts w:ascii="Verdana" w:hAnsi="Verdana"/>
          <w:color w:val="000000"/>
          <w:sz w:val="20"/>
          <w:szCs w:val="20"/>
        </w:rPr>
        <w:t xml:space="preserve">learance certificates will be issued </w:t>
      </w:r>
      <w:r w:rsidR="00900416">
        <w:rPr>
          <w:rFonts w:ascii="Verdana" w:hAnsi="Verdana"/>
          <w:color w:val="000000"/>
          <w:sz w:val="20"/>
          <w:szCs w:val="20"/>
        </w:rPr>
        <w:t>on application.</w:t>
      </w:r>
    </w:p>
    <w:p w:rsidR="00720E2D" w:rsidRPr="00511A75" w:rsidRDefault="00720E2D" w:rsidP="00195F10">
      <w:pPr>
        <w:pStyle w:val="Heading1"/>
        <w:numPr>
          <w:ilvl w:val="0"/>
          <w:numId w:val="27"/>
        </w:numPr>
        <w:ind w:hanging="720"/>
        <w:rPr>
          <w:color w:val="000000"/>
          <w:sz w:val="20"/>
          <w:szCs w:val="20"/>
          <w:lang w:val="en-ZA"/>
        </w:rPr>
      </w:pPr>
      <w:bookmarkStart w:id="22" w:name="_Toc373656849"/>
      <w:r w:rsidRPr="00511A75">
        <w:rPr>
          <w:color w:val="000000"/>
          <w:sz w:val="20"/>
          <w:szCs w:val="20"/>
          <w:lang w:val="en-ZA"/>
        </w:rPr>
        <w:t>FREQUENCY OF VALUATIONS</w:t>
      </w:r>
      <w:bookmarkEnd w:id="22"/>
    </w:p>
    <w:p w:rsidR="001C2C2C" w:rsidRPr="00511A75" w:rsidRDefault="001C2C2C" w:rsidP="001C2C2C">
      <w:pPr>
        <w:rPr>
          <w:rFonts w:ascii="Verdana" w:hAnsi="Verdana"/>
          <w:color w:val="000000"/>
          <w:lang w:val="en-ZA"/>
        </w:rPr>
      </w:pPr>
    </w:p>
    <w:p w:rsidR="00195F10" w:rsidRPr="00B7054C" w:rsidRDefault="006F06DD" w:rsidP="00490116">
      <w:pPr>
        <w:pStyle w:val="Style"/>
        <w:numPr>
          <w:ilvl w:val="1"/>
          <w:numId w:val="27"/>
        </w:numPr>
        <w:tabs>
          <w:tab w:val="left" w:pos="851"/>
        </w:tabs>
        <w:spacing w:line="360" w:lineRule="auto"/>
        <w:ind w:left="851" w:hanging="851"/>
        <w:jc w:val="both"/>
        <w:rPr>
          <w:rFonts w:ascii="Verdana" w:hAnsi="Verdana"/>
          <w:b/>
          <w:color w:val="000000"/>
          <w:sz w:val="20"/>
          <w:szCs w:val="20"/>
        </w:rPr>
      </w:pPr>
      <w:r w:rsidRPr="00B7054C">
        <w:rPr>
          <w:rFonts w:ascii="Verdana" w:hAnsi="Verdana"/>
          <w:color w:val="000000"/>
          <w:sz w:val="20"/>
          <w:szCs w:val="20"/>
        </w:rPr>
        <w:t xml:space="preserve">The </w:t>
      </w:r>
      <w:r w:rsidR="002D0710" w:rsidRPr="00B7054C">
        <w:rPr>
          <w:rFonts w:ascii="Verdana" w:hAnsi="Verdana"/>
          <w:color w:val="000000"/>
          <w:sz w:val="20"/>
          <w:szCs w:val="20"/>
        </w:rPr>
        <w:t>Municipality</w:t>
      </w:r>
      <w:r w:rsidRPr="00B7054C">
        <w:rPr>
          <w:rFonts w:ascii="Verdana" w:hAnsi="Verdana"/>
          <w:color w:val="000000"/>
          <w:sz w:val="20"/>
          <w:szCs w:val="20"/>
        </w:rPr>
        <w:t xml:space="preserve"> </w:t>
      </w:r>
      <w:r w:rsidR="00CF1E63" w:rsidRPr="00B7054C">
        <w:rPr>
          <w:rFonts w:ascii="Verdana" w:hAnsi="Verdana"/>
          <w:color w:val="000000"/>
          <w:sz w:val="20"/>
          <w:szCs w:val="20"/>
        </w:rPr>
        <w:t>shall prepare</w:t>
      </w:r>
      <w:r w:rsidRPr="00B7054C">
        <w:rPr>
          <w:rFonts w:ascii="Verdana" w:hAnsi="Verdana"/>
          <w:color w:val="000000"/>
          <w:sz w:val="20"/>
          <w:szCs w:val="20"/>
        </w:rPr>
        <w:t xml:space="preserve"> a new valuation roll at least every f</w:t>
      </w:r>
      <w:r w:rsidR="00676F40" w:rsidRPr="00B7054C">
        <w:rPr>
          <w:rFonts w:ascii="Verdana" w:hAnsi="Verdana"/>
          <w:color w:val="000000"/>
          <w:sz w:val="20"/>
          <w:szCs w:val="20"/>
        </w:rPr>
        <w:t>ive</w:t>
      </w:r>
      <w:r w:rsidRPr="00B7054C">
        <w:rPr>
          <w:rFonts w:ascii="Verdana" w:hAnsi="Verdana"/>
          <w:color w:val="000000"/>
          <w:sz w:val="20"/>
          <w:szCs w:val="20"/>
        </w:rPr>
        <w:t xml:space="preserve"> (</w:t>
      </w:r>
      <w:r w:rsidR="00676F40" w:rsidRPr="00B7054C">
        <w:rPr>
          <w:rFonts w:ascii="Verdana" w:hAnsi="Verdana"/>
          <w:color w:val="000000"/>
          <w:sz w:val="20"/>
          <w:szCs w:val="20"/>
        </w:rPr>
        <w:t>5</w:t>
      </w:r>
      <w:r w:rsidRPr="00B7054C">
        <w:rPr>
          <w:rFonts w:ascii="Verdana" w:hAnsi="Verdana"/>
          <w:color w:val="000000"/>
          <w:sz w:val="20"/>
          <w:szCs w:val="20"/>
        </w:rPr>
        <w:t>) years</w:t>
      </w:r>
      <w:r w:rsidR="00676F40" w:rsidRPr="00B7054C">
        <w:rPr>
          <w:rFonts w:ascii="Verdana" w:hAnsi="Verdana"/>
          <w:color w:val="000000"/>
          <w:sz w:val="20"/>
          <w:szCs w:val="20"/>
        </w:rPr>
        <w:t xml:space="preserve"> as stated in the Amendments to the Municipal Property Rates Act</w:t>
      </w:r>
      <w:r w:rsidRPr="00B7054C">
        <w:rPr>
          <w:rFonts w:ascii="Verdana" w:hAnsi="Verdana"/>
          <w:color w:val="000000"/>
          <w:sz w:val="20"/>
          <w:szCs w:val="20"/>
        </w:rPr>
        <w:t>.</w:t>
      </w:r>
      <w:r w:rsidR="006F30D9" w:rsidRPr="00B7054C">
        <w:rPr>
          <w:rFonts w:ascii="Verdana" w:hAnsi="Verdana"/>
          <w:color w:val="000000"/>
          <w:sz w:val="20"/>
          <w:szCs w:val="20"/>
        </w:rPr>
        <w:t xml:space="preserve"> </w:t>
      </w:r>
      <w:r w:rsidR="006F30D9" w:rsidRPr="00B7054C">
        <w:rPr>
          <w:rFonts w:ascii="Verdana" w:hAnsi="Verdana"/>
          <w:b/>
          <w:color w:val="000000"/>
          <w:sz w:val="20"/>
          <w:szCs w:val="20"/>
        </w:rPr>
        <w:t>The la</w:t>
      </w:r>
      <w:r w:rsidR="00B7054C" w:rsidRPr="00B7054C">
        <w:rPr>
          <w:rFonts w:ascii="Verdana" w:hAnsi="Verdana"/>
          <w:b/>
          <w:color w:val="000000"/>
          <w:sz w:val="20"/>
          <w:szCs w:val="20"/>
        </w:rPr>
        <w:t>test General Valuation Roll beca</w:t>
      </w:r>
      <w:r w:rsidR="0059510A" w:rsidRPr="00B7054C">
        <w:rPr>
          <w:rFonts w:ascii="Verdana" w:hAnsi="Verdana"/>
          <w:b/>
          <w:color w:val="000000"/>
          <w:sz w:val="20"/>
          <w:szCs w:val="20"/>
        </w:rPr>
        <w:t>me effective on 01 July 2018</w:t>
      </w:r>
      <w:r w:rsidR="006F30D9" w:rsidRPr="00B7054C">
        <w:rPr>
          <w:rFonts w:ascii="Verdana" w:hAnsi="Verdana"/>
          <w:b/>
          <w:color w:val="000000"/>
          <w:sz w:val="20"/>
          <w:szCs w:val="20"/>
        </w:rPr>
        <w:t>.</w:t>
      </w:r>
      <w:r w:rsidR="00E357AD" w:rsidRPr="00B7054C">
        <w:rPr>
          <w:rFonts w:ascii="Verdana" w:hAnsi="Verdana"/>
          <w:b/>
          <w:color w:val="000000"/>
          <w:sz w:val="20"/>
          <w:szCs w:val="20"/>
        </w:rPr>
        <w:t xml:space="preserve"> </w:t>
      </w:r>
    </w:p>
    <w:p w:rsidR="006F06DD" w:rsidRPr="00511A75" w:rsidRDefault="006F06DD" w:rsidP="00195F10">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In </w:t>
      </w:r>
      <w:r w:rsidR="00CF1E63" w:rsidRPr="00511A75">
        <w:rPr>
          <w:rFonts w:ascii="Verdana" w:hAnsi="Verdana"/>
          <w:color w:val="000000"/>
          <w:sz w:val="20"/>
          <w:szCs w:val="20"/>
        </w:rPr>
        <w:t xml:space="preserve">accordance with the Act the </w:t>
      </w:r>
      <w:r w:rsidR="002D0710" w:rsidRPr="00511A75">
        <w:rPr>
          <w:rFonts w:ascii="Verdana" w:hAnsi="Verdana"/>
          <w:color w:val="000000"/>
          <w:sz w:val="20"/>
          <w:szCs w:val="20"/>
        </w:rPr>
        <w:t>Municipality</w:t>
      </w:r>
      <w:r w:rsidR="00CF1E63" w:rsidRPr="00511A75">
        <w:rPr>
          <w:rFonts w:ascii="Verdana" w:hAnsi="Verdana"/>
          <w:color w:val="000000"/>
          <w:sz w:val="20"/>
          <w:szCs w:val="20"/>
        </w:rPr>
        <w:t xml:space="preserve">, under </w:t>
      </w:r>
      <w:r w:rsidRPr="00511A75">
        <w:rPr>
          <w:rFonts w:ascii="Verdana" w:hAnsi="Verdana"/>
          <w:color w:val="000000"/>
          <w:sz w:val="20"/>
          <w:szCs w:val="20"/>
        </w:rPr>
        <w:t xml:space="preserve">exceptional </w:t>
      </w:r>
      <w:r w:rsidR="00CF1E63" w:rsidRPr="00511A75">
        <w:rPr>
          <w:rFonts w:ascii="Verdana" w:hAnsi="Verdana"/>
          <w:color w:val="000000"/>
          <w:sz w:val="20"/>
          <w:szCs w:val="20"/>
        </w:rPr>
        <w:t xml:space="preserve">circumstances, may </w:t>
      </w:r>
      <w:r w:rsidRPr="00511A75">
        <w:rPr>
          <w:rFonts w:ascii="Verdana" w:hAnsi="Verdana"/>
          <w:color w:val="000000"/>
          <w:sz w:val="20"/>
          <w:szCs w:val="20"/>
        </w:rPr>
        <w:t xml:space="preserve">request the </w:t>
      </w:r>
      <w:r w:rsidR="00D115D5" w:rsidRPr="00511A75">
        <w:rPr>
          <w:rFonts w:ascii="Verdana" w:hAnsi="Verdana"/>
          <w:color w:val="000000"/>
          <w:sz w:val="20"/>
          <w:szCs w:val="20"/>
        </w:rPr>
        <w:t>MEC</w:t>
      </w:r>
      <w:r w:rsidRPr="00511A75">
        <w:rPr>
          <w:rFonts w:ascii="Verdana" w:hAnsi="Verdana"/>
          <w:color w:val="000000"/>
          <w:sz w:val="20"/>
          <w:szCs w:val="20"/>
        </w:rPr>
        <w:t xml:space="preserve"> for </w:t>
      </w:r>
      <w:r w:rsidR="00CF1E63" w:rsidRPr="00511A75">
        <w:rPr>
          <w:rFonts w:ascii="Verdana" w:hAnsi="Verdana"/>
          <w:color w:val="000000"/>
          <w:sz w:val="20"/>
          <w:szCs w:val="20"/>
        </w:rPr>
        <w:t>L</w:t>
      </w:r>
      <w:r w:rsidRPr="00511A75">
        <w:rPr>
          <w:rFonts w:ascii="Verdana" w:hAnsi="Verdana"/>
          <w:color w:val="000000"/>
          <w:sz w:val="20"/>
          <w:szCs w:val="20"/>
        </w:rPr>
        <w:t xml:space="preserve">ocal </w:t>
      </w:r>
      <w:r w:rsidR="00CF1E63" w:rsidRPr="00511A75">
        <w:rPr>
          <w:rFonts w:ascii="Verdana" w:hAnsi="Verdana"/>
          <w:color w:val="000000"/>
          <w:sz w:val="20"/>
          <w:szCs w:val="20"/>
        </w:rPr>
        <w:t>G</w:t>
      </w:r>
      <w:r w:rsidRPr="00511A75">
        <w:rPr>
          <w:rFonts w:ascii="Verdana" w:hAnsi="Verdana"/>
          <w:color w:val="000000"/>
          <w:sz w:val="20"/>
          <w:szCs w:val="20"/>
        </w:rPr>
        <w:t>overnment and Housing, to extend the validi</w:t>
      </w:r>
      <w:r w:rsidR="00900416">
        <w:rPr>
          <w:rFonts w:ascii="Verdana" w:hAnsi="Verdana"/>
          <w:color w:val="000000"/>
          <w:sz w:val="20"/>
          <w:szCs w:val="20"/>
        </w:rPr>
        <w:t>ty of the valuation roll to seven</w:t>
      </w:r>
      <w:r w:rsidRPr="00511A75">
        <w:rPr>
          <w:rFonts w:ascii="Verdana" w:hAnsi="Verdana"/>
          <w:color w:val="000000"/>
          <w:sz w:val="20"/>
          <w:szCs w:val="20"/>
        </w:rPr>
        <w:t xml:space="preserve"> (</w:t>
      </w:r>
      <w:r w:rsidR="00676F40" w:rsidRPr="00511A75">
        <w:rPr>
          <w:rFonts w:ascii="Verdana" w:hAnsi="Verdana"/>
          <w:color w:val="000000"/>
          <w:sz w:val="20"/>
          <w:szCs w:val="20"/>
        </w:rPr>
        <w:t>7</w:t>
      </w:r>
      <w:r w:rsidRPr="00511A75">
        <w:rPr>
          <w:rFonts w:ascii="Verdana" w:hAnsi="Verdana"/>
          <w:color w:val="000000"/>
          <w:sz w:val="20"/>
          <w:szCs w:val="20"/>
        </w:rPr>
        <w:t>) years.</w:t>
      </w:r>
    </w:p>
    <w:p w:rsidR="00195F10" w:rsidRPr="00511A75" w:rsidRDefault="00195F10" w:rsidP="00195F10">
      <w:pPr>
        <w:pStyle w:val="ListParagraph"/>
        <w:rPr>
          <w:rFonts w:ascii="Verdana" w:hAnsi="Verdana"/>
          <w:color w:val="000000"/>
        </w:rPr>
      </w:pPr>
    </w:p>
    <w:p w:rsidR="007006E2" w:rsidRDefault="006F06DD" w:rsidP="00195F10">
      <w:pPr>
        <w:pStyle w:val="Style"/>
        <w:numPr>
          <w:ilvl w:val="1"/>
          <w:numId w:val="27"/>
        </w:numPr>
        <w:tabs>
          <w:tab w:val="left" w:pos="851"/>
        </w:tabs>
        <w:spacing w:line="360" w:lineRule="auto"/>
        <w:ind w:left="851" w:hanging="851"/>
        <w:jc w:val="both"/>
        <w:rPr>
          <w:rFonts w:ascii="Verdana" w:hAnsi="Verdana"/>
          <w:color w:val="000000"/>
          <w:sz w:val="20"/>
          <w:szCs w:val="20"/>
        </w:rPr>
      </w:pPr>
      <w:r w:rsidRPr="00511A75">
        <w:rPr>
          <w:rFonts w:ascii="Verdana" w:hAnsi="Verdana"/>
          <w:color w:val="000000"/>
          <w:sz w:val="20"/>
          <w:szCs w:val="20"/>
        </w:rPr>
        <w:t xml:space="preserve">Supplementary valuations </w:t>
      </w:r>
      <w:r w:rsidR="005C0CE4" w:rsidRPr="00511A75">
        <w:rPr>
          <w:rFonts w:ascii="Verdana" w:hAnsi="Verdana"/>
          <w:color w:val="000000"/>
          <w:sz w:val="20"/>
          <w:szCs w:val="20"/>
        </w:rPr>
        <w:t>shall</w:t>
      </w:r>
      <w:r w:rsidRPr="00511A75">
        <w:rPr>
          <w:rFonts w:ascii="Verdana" w:hAnsi="Verdana"/>
          <w:color w:val="000000"/>
          <w:sz w:val="20"/>
          <w:szCs w:val="20"/>
        </w:rPr>
        <w:t xml:space="preserve"> be done </w:t>
      </w:r>
      <w:r w:rsidR="00CF1E63" w:rsidRPr="00511A75">
        <w:rPr>
          <w:rFonts w:ascii="Verdana" w:hAnsi="Verdana"/>
          <w:color w:val="000000"/>
          <w:sz w:val="20"/>
          <w:szCs w:val="20"/>
        </w:rPr>
        <w:t>on a continual basis</w:t>
      </w:r>
      <w:r w:rsidRPr="00511A75">
        <w:rPr>
          <w:rFonts w:ascii="Verdana" w:hAnsi="Verdana"/>
          <w:color w:val="000000"/>
          <w:sz w:val="20"/>
          <w:szCs w:val="20"/>
        </w:rPr>
        <w:t>, but at least on</w:t>
      </w:r>
      <w:r w:rsidR="005F52EC" w:rsidRPr="00511A75">
        <w:rPr>
          <w:rFonts w:ascii="Verdana" w:hAnsi="Verdana"/>
          <w:color w:val="000000"/>
          <w:sz w:val="20"/>
          <w:szCs w:val="20"/>
        </w:rPr>
        <w:t>ce financial year</w:t>
      </w:r>
      <w:r w:rsidRPr="00511A75">
        <w:rPr>
          <w:rFonts w:ascii="Verdana" w:hAnsi="Verdana"/>
          <w:color w:val="000000"/>
          <w:sz w:val="20"/>
          <w:szCs w:val="20"/>
        </w:rPr>
        <w:t>, in order to ensure that the valuation roll is maintained.</w:t>
      </w:r>
    </w:p>
    <w:p w:rsidR="00B7054C" w:rsidRDefault="00B7054C" w:rsidP="00B7054C">
      <w:pPr>
        <w:pStyle w:val="ListParagraph"/>
        <w:rPr>
          <w:rFonts w:ascii="Verdana" w:hAnsi="Verdana"/>
          <w:color w:val="000000"/>
        </w:rPr>
      </w:pPr>
    </w:p>
    <w:p w:rsidR="00B7054C" w:rsidRDefault="00B7054C" w:rsidP="00B7054C">
      <w:pPr>
        <w:pStyle w:val="Style"/>
        <w:tabs>
          <w:tab w:val="left" w:pos="851"/>
        </w:tabs>
        <w:spacing w:line="360" w:lineRule="auto"/>
        <w:jc w:val="both"/>
        <w:rPr>
          <w:rFonts w:ascii="Verdana" w:hAnsi="Verdana"/>
          <w:color w:val="000000"/>
          <w:sz w:val="20"/>
          <w:szCs w:val="20"/>
        </w:rPr>
      </w:pPr>
    </w:p>
    <w:p w:rsidR="00B7054C" w:rsidRDefault="00B7054C" w:rsidP="00B7054C">
      <w:pPr>
        <w:pStyle w:val="Style"/>
        <w:tabs>
          <w:tab w:val="left" w:pos="851"/>
        </w:tabs>
        <w:spacing w:line="360" w:lineRule="auto"/>
        <w:jc w:val="both"/>
        <w:rPr>
          <w:rFonts w:ascii="Verdana" w:hAnsi="Verdana"/>
          <w:color w:val="000000"/>
          <w:sz w:val="20"/>
          <w:szCs w:val="20"/>
        </w:rPr>
      </w:pPr>
    </w:p>
    <w:p w:rsidR="00B7054C" w:rsidRDefault="00B7054C" w:rsidP="00B7054C">
      <w:pPr>
        <w:pStyle w:val="Style"/>
        <w:tabs>
          <w:tab w:val="left" w:pos="851"/>
        </w:tabs>
        <w:spacing w:line="360" w:lineRule="auto"/>
        <w:jc w:val="both"/>
        <w:rPr>
          <w:rFonts w:ascii="Verdana" w:hAnsi="Verdana"/>
          <w:color w:val="000000"/>
          <w:sz w:val="20"/>
          <w:szCs w:val="20"/>
        </w:rPr>
      </w:pPr>
    </w:p>
    <w:p w:rsidR="00B7054C" w:rsidRPr="00511A75" w:rsidRDefault="00B7054C" w:rsidP="00B7054C">
      <w:pPr>
        <w:pStyle w:val="Style"/>
        <w:tabs>
          <w:tab w:val="left" w:pos="851"/>
        </w:tabs>
        <w:spacing w:line="360" w:lineRule="auto"/>
        <w:jc w:val="both"/>
        <w:rPr>
          <w:rFonts w:ascii="Verdana" w:hAnsi="Verdana"/>
          <w:color w:val="000000"/>
          <w:sz w:val="20"/>
          <w:szCs w:val="20"/>
        </w:rPr>
      </w:pPr>
    </w:p>
    <w:p w:rsidR="00720E2D" w:rsidRPr="00511A75" w:rsidRDefault="00720E2D" w:rsidP="00195F10">
      <w:pPr>
        <w:pStyle w:val="Heading1"/>
        <w:numPr>
          <w:ilvl w:val="0"/>
          <w:numId w:val="27"/>
        </w:numPr>
        <w:ind w:hanging="720"/>
        <w:rPr>
          <w:color w:val="000000"/>
          <w:sz w:val="20"/>
          <w:szCs w:val="20"/>
          <w:lang w:val="en-ZA"/>
        </w:rPr>
      </w:pPr>
      <w:bookmarkStart w:id="23" w:name="_Toc373656850"/>
      <w:r w:rsidRPr="00511A75">
        <w:rPr>
          <w:color w:val="000000"/>
          <w:sz w:val="20"/>
          <w:szCs w:val="20"/>
          <w:lang w:val="en-ZA"/>
        </w:rPr>
        <w:t>REVIEW PROCESS</w:t>
      </w:r>
      <w:bookmarkEnd w:id="23"/>
    </w:p>
    <w:p w:rsidR="001C2C2C" w:rsidRPr="00511A75" w:rsidRDefault="001C2C2C" w:rsidP="00907378">
      <w:pPr>
        <w:pStyle w:val="NormalWeb"/>
        <w:spacing w:before="0" w:beforeAutospacing="0" w:after="0" w:afterAutospacing="0" w:line="360" w:lineRule="auto"/>
        <w:jc w:val="both"/>
        <w:rPr>
          <w:rFonts w:ascii="Verdana" w:hAnsi="Verdana" w:cs="Arial"/>
          <w:color w:val="000000"/>
          <w:sz w:val="20"/>
          <w:szCs w:val="20"/>
          <w:lang w:val="en-ZA"/>
        </w:rPr>
      </w:pPr>
    </w:p>
    <w:p w:rsidR="006F06DD" w:rsidRPr="00511A75" w:rsidRDefault="006F06DD" w:rsidP="00907378">
      <w:pPr>
        <w:pStyle w:val="NormalWeb"/>
        <w:spacing w:before="0" w:beforeAutospacing="0" w:after="0" w:afterAutospacing="0" w:line="360" w:lineRule="auto"/>
        <w:jc w:val="both"/>
        <w:rPr>
          <w:rFonts w:ascii="Verdana" w:hAnsi="Verdana" w:cs="Arial"/>
          <w:color w:val="000000"/>
          <w:sz w:val="20"/>
          <w:szCs w:val="20"/>
          <w:lang w:val="en-ZA"/>
        </w:rPr>
      </w:pPr>
      <w:r w:rsidRPr="00511A75">
        <w:rPr>
          <w:rFonts w:ascii="Verdana" w:hAnsi="Verdana" w:cs="Arial"/>
          <w:color w:val="000000"/>
          <w:sz w:val="20"/>
          <w:szCs w:val="20"/>
          <w:lang w:val="en-ZA"/>
        </w:rPr>
        <w:t xml:space="preserve">The Property Rates Policy must be reviewed on an annual basis to ensure that it complies with the strategic </w:t>
      </w:r>
      <w:r w:rsidR="005C0CE4" w:rsidRPr="00511A75">
        <w:rPr>
          <w:rFonts w:ascii="Verdana" w:hAnsi="Verdana" w:cs="Arial"/>
          <w:color w:val="000000"/>
          <w:sz w:val="20"/>
          <w:szCs w:val="20"/>
          <w:lang w:val="en-ZA"/>
        </w:rPr>
        <w:t>objectives</w:t>
      </w:r>
      <w:r w:rsidRPr="00511A75">
        <w:rPr>
          <w:rFonts w:ascii="Verdana" w:hAnsi="Verdana" w:cs="Arial"/>
          <w:color w:val="000000"/>
          <w:sz w:val="20"/>
          <w:szCs w:val="20"/>
          <w:lang w:val="en-ZA"/>
        </w:rPr>
        <w:t xml:space="preserve"> of the </w:t>
      </w:r>
      <w:r w:rsidR="002D0710" w:rsidRPr="00511A75">
        <w:rPr>
          <w:rFonts w:ascii="Verdana" w:hAnsi="Verdana" w:cs="Arial"/>
          <w:color w:val="000000"/>
          <w:sz w:val="20"/>
          <w:szCs w:val="20"/>
          <w:lang w:val="en-ZA"/>
        </w:rPr>
        <w:t>Municipality</w:t>
      </w:r>
      <w:r w:rsidRPr="00511A75">
        <w:rPr>
          <w:rFonts w:ascii="Verdana" w:hAnsi="Verdana" w:cs="Arial"/>
          <w:color w:val="000000"/>
          <w:sz w:val="20"/>
          <w:szCs w:val="20"/>
          <w:lang w:val="en-ZA"/>
        </w:rPr>
        <w:t xml:space="preserve">, as </w:t>
      </w:r>
      <w:r w:rsidR="005C0CE4" w:rsidRPr="00511A75">
        <w:rPr>
          <w:rFonts w:ascii="Verdana" w:hAnsi="Verdana" w:cs="Arial"/>
          <w:color w:val="000000"/>
          <w:sz w:val="20"/>
          <w:szCs w:val="20"/>
          <w:lang w:val="en-ZA"/>
        </w:rPr>
        <w:t>stipulated</w:t>
      </w:r>
      <w:r w:rsidRPr="00511A75">
        <w:rPr>
          <w:rFonts w:ascii="Verdana" w:hAnsi="Verdana" w:cs="Arial"/>
          <w:color w:val="000000"/>
          <w:sz w:val="20"/>
          <w:szCs w:val="20"/>
          <w:lang w:val="en-ZA"/>
        </w:rPr>
        <w:t xml:space="preserve"> in the Integrated Development Plan and other applicable legislation.</w:t>
      </w:r>
    </w:p>
    <w:p w:rsidR="00720E2D" w:rsidRPr="00511A75" w:rsidRDefault="00720E2D" w:rsidP="00195F10">
      <w:pPr>
        <w:pStyle w:val="Heading1"/>
        <w:numPr>
          <w:ilvl w:val="0"/>
          <w:numId w:val="27"/>
        </w:numPr>
        <w:ind w:hanging="720"/>
        <w:rPr>
          <w:color w:val="000000"/>
          <w:sz w:val="20"/>
          <w:szCs w:val="20"/>
          <w:lang w:val="en-ZA"/>
        </w:rPr>
      </w:pPr>
      <w:bookmarkStart w:id="24" w:name="_Toc373656851"/>
      <w:r w:rsidRPr="00511A75">
        <w:rPr>
          <w:color w:val="000000"/>
          <w:sz w:val="20"/>
          <w:szCs w:val="20"/>
          <w:lang w:val="en-ZA"/>
        </w:rPr>
        <w:t>IMPLEMENTATION</w:t>
      </w:r>
      <w:bookmarkEnd w:id="24"/>
    </w:p>
    <w:p w:rsidR="001C2C2C" w:rsidRPr="00511A75" w:rsidRDefault="001C2C2C" w:rsidP="00C845C9">
      <w:pPr>
        <w:spacing w:line="360" w:lineRule="auto"/>
        <w:rPr>
          <w:rFonts w:ascii="Verdana" w:hAnsi="Verdana"/>
          <w:color w:val="000000"/>
          <w:lang w:val="en-ZA"/>
        </w:rPr>
      </w:pPr>
    </w:p>
    <w:p w:rsidR="00FC42E2" w:rsidRDefault="006F06DD" w:rsidP="00907378">
      <w:pPr>
        <w:pStyle w:val="NormalWeb"/>
        <w:spacing w:before="0" w:beforeAutospacing="0" w:after="0" w:afterAutospacing="0" w:line="360" w:lineRule="auto"/>
        <w:jc w:val="both"/>
        <w:rPr>
          <w:rFonts w:ascii="Verdana" w:hAnsi="Verdana" w:cs="Arial"/>
          <w:b/>
          <w:color w:val="000000"/>
          <w:sz w:val="20"/>
          <w:szCs w:val="20"/>
          <w:lang w:val="en-ZA"/>
        </w:rPr>
      </w:pPr>
      <w:r w:rsidRPr="00511A75">
        <w:rPr>
          <w:rFonts w:ascii="Verdana" w:hAnsi="Verdana" w:cs="Arial"/>
          <w:b/>
          <w:color w:val="000000"/>
          <w:sz w:val="20"/>
          <w:szCs w:val="20"/>
          <w:lang w:val="en-ZA"/>
        </w:rPr>
        <w:t xml:space="preserve">This policy </w:t>
      </w:r>
      <w:r w:rsidR="00712ABE" w:rsidRPr="00511A75">
        <w:rPr>
          <w:rFonts w:ascii="Verdana" w:hAnsi="Verdana" w:cs="Arial"/>
          <w:b/>
          <w:color w:val="000000"/>
          <w:sz w:val="20"/>
          <w:szCs w:val="20"/>
          <w:lang w:val="en-ZA"/>
        </w:rPr>
        <w:t>will</w:t>
      </w:r>
      <w:r w:rsidRPr="00511A75">
        <w:rPr>
          <w:rFonts w:ascii="Verdana" w:hAnsi="Verdana" w:cs="Arial"/>
          <w:b/>
          <w:color w:val="000000"/>
          <w:sz w:val="20"/>
          <w:szCs w:val="20"/>
          <w:lang w:val="en-ZA"/>
        </w:rPr>
        <w:t xml:space="preserve"> comes into effe</w:t>
      </w:r>
      <w:r w:rsidR="0094647B" w:rsidRPr="00511A75">
        <w:rPr>
          <w:rFonts w:ascii="Verdana" w:hAnsi="Verdana" w:cs="Arial"/>
          <w:b/>
          <w:color w:val="000000"/>
          <w:sz w:val="20"/>
          <w:szCs w:val="20"/>
          <w:lang w:val="en-ZA"/>
        </w:rPr>
        <w:t>ct</w:t>
      </w:r>
      <w:r w:rsidRPr="00511A75">
        <w:rPr>
          <w:rFonts w:ascii="Verdana" w:hAnsi="Verdana" w:cs="Arial"/>
          <w:b/>
          <w:color w:val="000000"/>
          <w:sz w:val="20"/>
          <w:szCs w:val="20"/>
          <w:lang w:val="en-ZA"/>
        </w:rPr>
        <w:t xml:space="preserve"> on 1 July </w:t>
      </w:r>
      <w:r w:rsidR="00BD0BCF">
        <w:rPr>
          <w:rFonts w:ascii="Verdana" w:hAnsi="Verdana" w:cs="Arial"/>
          <w:b/>
          <w:color w:val="000000"/>
          <w:sz w:val="20"/>
          <w:szCs w:val="20"/>
          <w:lang w:val="en-ZA"/>
        </w:rPr>
        <w:t>2021</w:t>
      </w:r>
      <w:r w:rsidR="00D77064" w:rsidRPr="00511A75">
        <w:rPr>
          <w:rFonts w:ascii="Verdana" w:hAnsi="Verdana" w:cs="Arial"/>
          <w:b/>
          <w:color w:val="000000"/>
          <w:sz w:val="20"/>
          <w:szCs w:val="20"/>
          <w:lang w:val="en-ZA"/>
        </w:rPr>
        <w:t>.</w:t>
      </w:r>
    </w:p>
    <w:p w:rsidR="00E26E48" w:rsidRDefault="00E26E48" w:rsidP="00907378">
      <w:pPr>
        <w:pStyle w:val="NormalWeb"/>
        <w:spacing w:before="0" w:beforeAutospacing="0" w:after="0" w:afterAutospacing="0" w:line="360" w:lineRule="auto"/>
        <w:jc w:val="both"/>
        <w:rPr>
          <w:rFonts w:ascii="Verdana" w:hAnsi="Verdana" w:cs="Arial"/>
          <w:b/>
          <w:color w:val="000000"/>
          <w:sz w:val="20"/>
          <w:szCs w:val="20"/>
          <w:lang w:val="en-ZA"/>
        </w:rPr>
      </w:pPr>
    </w:p>
    <w:p w:rsidR="00E26E48" w:rsidRDefault="00E26E48" w:rsidP="00907378">
      <w:pPr>
        <w:pStyle w:val="NormalWeb"/>
        <w:spacing w:before="0" w:beforeAutospacing="0" w:after="0" w:afterAutospacing="0" w:line="360" w:lineRule="auto"/>
        <w:jc w:val="both"/>
        <w:rPr>
          <w:rFonts w:ascii="Verdana" w:hAnsi="Verdana" w:cs="Arial"/>
          <w:b/>
          <w:color w:val="000000"/>
          <w:sz w:val="20"/>
          <w:szCs w:val="20"/>
          <w:lang w:val="en-ZA"/>
        </w:rPr>
      </w:pPr>
    </w:p>
    <w:p w:rsidR="00E26E48" w:rsidRDefault="00E26E48" w:rsidP="00907378">
      <w:pPr>
        <w:pStyle w:val="NormalWeb"/>
        <w:spacing w:before="0" w:beforeAutospacing="0" w:after="0" w:afterAutospacing="0" w:line="360" w:lineRule="auto"/>
        <w:jc w:val="both"/>
        <w:rPr>
          <w:rFonts w:ascii="Verdana" w:hAnsi="Verdana" w:cs="Arial"/>
          <w:b/>
          <w:color w:val="000000"/>
          <w:sz w:val="20"/>
          <w:szCs w:val="20"/>
          <w:lang w:val="en-ZA"/>
        </w:rPr>
      </w:pPr>
    </w:p>
    <w:p w:rsidR="00E26E48" w:rsidRPr="00514028" w:rsidRDefault="00226A51" w:rsidP="00907378">
      <w:pPr>
        <w:pStyle w:val="NormalWeb"/>
        <w:spacing w:before="0" w:beforeAutospacing="0" w:after="0" w:afterAutospacing="0" w:line="360" w:lineRule="auto"/>
        <w:jc w:val="both"/>
        <w:rPr>
          <w:rFonts w:ascii="Verdana" w:hAnsi="Verdana" w:cs="Arial"/>
          <w:b/>
          <w:color w:val="000000"/>
          <w:sz w:val="20"/>
          <w:szCs w:val="20"/>
          <w:lang w:val="en-ZA"/>
        </w:rPr>
      </w:pPr>
      <w:r>
        <w:rPr>
          <w:rFonts w:ascii="Verdana" w:hAnsi="Verdana" w:cs="Arial"/>
          <w:b/>
          <w:color w:val="000000"/>
          <w:sz w:val="20"/>
          <w:szCs w:val="20"/>
          <w:lang w:val="en-ZA"/>
        </w:rPr>
        <w:t>APPROVED:  31</w:t>
      </w:r>
      <w:r w:rsidR="00BD0BCF">
        <w:rPr>
          <w:rFonts w:ascii="Verdana" w:hAnsi="Verdana" w:cs="Arial"/>
          <w:b/>
          <w:color w:val="000000"/>
          <w:sz w:val="20"/>
          <w:szCs w:val="20"/>
          <w:lang w:val="en-ZA"/>
        </w:rPr>
        <w:t xml:space="preserve"> MAY 2021</w:t>
      </w:r>
      <w:r w:rsidR="00E26E48">
        <w:rPr>
          <w:rFonts w:ascii="Verdana" w:hAnsi="Verdana" w:cs="Arial"/>
          <w:b/>
          <w:color w:val="000000"/>
          <w:sz w:val="20"/>
          <w:szCs w:val="20"/>
          <w:lang w:val="en-ZA"/>
        </w:rPr>
        <w:tab/>
      </w:r>
      <w:r w:rsidR="00E26E48">
        <w:rPr>
          <w:rFonts w:ascii="Verdana" w:hAnsi="Verdana" w:cs="Arial"/>
          <w:b/>
          <w:color w:val="000000"/>
          <w:sz w:val="20"/>
          <w:szCs w:val="20"/>
          <w:lang w:val="en-ZA"/>
        </w:rPr>
        <w:tab/>
      </w:r>
      <w:r w:rsidR="00E26E48">
        <w:rPr>
          <w:rFonts w:ascii="Verdana" w:hAnsi="Verdana" w:cs="Arial"/>
          <w:b/>
          <w:color w:val="000000"/>
          <w:sz w:val="20"/>
          <w:szCs w:val="20"/>
          <w:lang w:val="en-ZA"/>
        </w:rPr>
        <w:tab/>
      </w:r>
      <w:r w:rsidR="00E26E48">
        <w:rPr>
          <w:rFonts w:ascii="Verdana" w:hAnsi="Verdana" w:cs="Arial"/>
          <w:b/>
          <w:color w:val="000000"/>
          <w:sz w:val="20"/>
          <w:szCs w:val="20"/>
          <w:lang w:val="en-ZA"/>
        </w:rPr>
        <w:tab/>
      </w:r>
      <w:r w:rsidR="00BD0BCF">
        <w:rPr>
          <w:rFonts w:ascii="Verdana" w:hAnsi="Verdana" w:cs="Arial"/>
          <w:b/>
          <w:color w:val="000000"/>
          <w:sz w:val="20"/>
          <w:szCs w:val="20"/>
          <w:lang w:val="en-ZA"/>
        </w:rPr>
        <w:t xml:space="preserve">ACTING </w:t>
      </w:r>
      <w:r w:rsidR="00E26E48">
        <w:rPr>
          <w:rFonts w:ascii="Verdana" w:hAnsi="Verdana" w:cs="Arial"/>
          <w:b/>
          <w:color w:val="000000"/>
          <w:sz w:val="20"/>
          <w:szCs w:val="20"/>
          <w:lang w:val="en-ZA"/>
        </w:rPr>
        <w:t>MUNICIPAL MANAGER</w:t>
      </w:r>
    </w:p>
    <w:sectPr w:rsidR="00E26E48" w:rsidRPr="00514028" w:rsidSect="00907378">
      <w:headerReference w:type="even" r:id="rId11"/>
      <w:headerReference w:type="default" r:id="rId12"/>
      <w:footerReference w:type="default" r:id="rId13"/>
      <w:headerReference w:type="first" r:id="rId14"/>
      <w:pgSz w:w="11907" w:h="16840" w:code="9"/>
      <w:pgMar w:top="1418" w:right="709" w:bottom="1134" w:left="1134" w:header="851" w:footer="851"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999" w:rsidRDefault="00B33999">
      <w:r>
        <w:separator/>
      </w:r>
    </w:p>
  </w:endnote>
  <w:endnote w:type="continuationSeparator" w:id="0">
    <w:p w:rsidR="00B33999" w:rsidRDefault="00B33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FEO L+ Helvetica">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247" w:rsidRPr="00266A5A" w:rsidRDefault="00264247" w:rsidP="00266A5A">
    <w:pPr>
      <w:pStyle w:val="Footer"/>
      <w:pBdr>
        <w:top w:val="single" w:sz="4" w:space="1" w:color="D9D9D9"/>
      </w:pBdr>
      <w:jc w:val="right"/>
      <w:rPr>
        <w:rFonts w:ascii="Verdana" w:hAnsi="Verdana"/>
        <w:b/>
        <w:bCs/>
        <w:sz w:val="12"/>
        <w:szCs w:val="12"/>
      </w:rPr>
    </w:pPr>
    <w:r w:rsidRPr="00266A5A">
      <w:rPr>
        <w:rFonts w:ascii="Verdana" w:hAnsi="Verdana"/>
        <w:sz w:val="12"/>
        <w:szCs w:val="12"/>
      </w:rPr>
      <w:fldChar w:fldCharType="begin"/>
    </w:r>
    <w:r w:rsidRPr="00266A5A">
      <w:rPr>
        <w:rFonts w:ascii="Verdana" w:hAnsi="Verdana"/>
        <w:sz w:val="12"/>
        <w:szCs w:val="12"/>
      </w:rPr>
      <w:instrText xml:space="preserve"> PAGE   \* MERGEFORMAT </w:instrText>
    </w:r>
    <w:r w:rsidRPr="00266A5A">
      <w:rPr>
        <w:rFonts w:ascii="Verdana" w:hAnsi="Verdana"/>
        <w:sz w:val="12"/>
        <w:szCs w:val="12"/>
      </w:rPr>
      <w:fldChar w:fldCharType="separate"/>
    </w:r>
    <w:r w:rsidR="00BA6042" w:rsidRPr="00BA6042">
      <w:rPr>
        <w:rFonts w:ascii="Verdana" w:hAnsi="Verdana"/>
        <w:b/>
        <w:bCs/>
        <w:noProof/>
        <w:sz w:val="12"/>
        <w:szCs w:val="12"/>
      </w:rPr>
      <w:t>B</w:t>
    </w:r>
    <w:r w:rsidRPr="00266A5A">
      <w:rPr>
        <w:rFonts w:ascii="Verdana" w:hAnsi="Verdana"/>
        <w:b/>
        <w:bCs/>
        <w:noProof/>
        <w:sz w:val="12"/>
        <w:szCs w:val="12"/>
      </w:rPr>
      <w:fldChar w:fldCharType="end"/>
    </w:r>
    <w:r w:rsidRPr="00266A5A">
      <w:rPr>
        <w:rFonts w:ascii="Verdana" w:hAnsi="Verdana"/>
        <w:b/>
        <w:bCs/>
        <w:sz w:val="12"/>
        <w:szCs w:val="12"/>
      </w:rPr>
      <w:t xml:space="preserve"> | </w:t>
    </w:r>
    <w:r w:rsidRPr="00266A5A">
      <w:rPr>
        <w:rFonts w:ascii="Verdana" w:hAnsi="Verdana"/>
        <w:color w:val="7F7F7F"/>
        <w:spacing w:val="60"/>
        <w:sz w:val="12"/>
        <w:szCs w:val="12"/>
      </w:rPr>
      <w:t>Page</w:t>
    </w:r>
  </w:p>
  <w:p w:rsidR="00264247" w:rsidRDefault="00264247" w:rsidP="003F4C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247" w:rsidRDefault="0026424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A604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A6042">
      <w:rPr>
        <w:b/>
        <w:bCs/>
        <w:noProof/>
      </w:rPr>
      <w:t>22</w:t>
    </w:r>
    <w:r>
      <w:rPr>
        <w:b/>
        <w:bCs/>
        <w:sz w:val="24"/>
        <w:szCs w:val="24"/>
      </w:rPr>
      <w:fldChar w:fldCharType="end"/>
    </w:r>
  </w:p>
  <w:p w:rsidR="00264247" w:rsidRDefault="00264247" w:rsidP="003F4C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999" w:rsidRDefault="00B33999">
      <w:r>
        <w:separator/>
      </w:r>
    </w:p>
  </w:footnote>
  <w:footnote w:type="continuationSeparator" w:id="0">
    <w:p w:rsidR="00B33999" w:rsidRDefault="00B33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247" w:rsidRPr="0080575E" w:rsidRDefault="00264247" w:rsidP="002143A0">
    <w:pPr>
      <w:pStyle w:val="Header"/>
      <w:pBdr>
        <w:bottom w:val="single" w:sz="4" w:space="1" w:color="auto"/>
      </w:pBdr>
      <w:tabs>
        <w:tab w:val="right" w:pos="9071"/>
      </w:tabs>
      <w:spacing w:line="360" w:lineRule="auto"/>
      <w:jc w:val="both"/>
      <w:rPr>
        <w:b/>
        <w:color w:val="538135"/>
        <w:sz w:val="12"/>
        <w:szCs w:val="12"/>
      </w:rPr>
    </w:pPr>
    <w:r>
      <w:rPr>
        <w:rFonts w:ascii="Verdana" w:hAnsi="Verdana"/>
        <w:b/>
        <w:color w:val="002060"/>
        <w:sz w:val="12"/>
        <w:szCs w:val="12"/>
      </w:rPr>
      <w:t>KAREEBERG MUNICIPALITY</w:t>
    </w:r>
    <w:r>
      <w:rPr>
        <w:rFonts w:ascii="Verdana" w:hAnsi="Verdana"/>
        <w:b/>
        <w:color w:val="002060"/>
        <w:sz w:val="12"/>
        <w:szCs w:val="12"/>
      </w:rPr>
      <w:tab/>
    </w:r>
    <w:r w:rsidR="00BA6042">
      <w:rPr>
        <w:rFonts w:ascii="Verdana" w:hAnsi="Verdana"/>
        <w:b/>
        <w:color w:val="002060"/>
        <w:sz w:val="12"/>
        <w:szCs w:val="12"/>
      </w:rPr>
      <w:t>FINAL</w:t>
    </w:r>
    <w:r>
      <w:rPr>
        <w:rFonts w:ascii="Verdana" w:hAnsi="Verdana"/>
        <w:b/>
        <w:color w:val="002060"/>
        <w:sz w:val="12"/>
        <w:szCs w:val="12"/>
      </w:rPr>
      <w:t xml:space="preserve"> </w:t>
    </w:r>
    <w:r w:rsidRPr="0080575E">
      <w:rPr>
        <w:rFonts w:ascii="Verdana" w:hAnsi="Verdana"/>
        <w:b/>
        <w:color w:val="002060"/>
        <w:sz w:val="12"/>
        <w:szCs w:val="12"/>
      </w:rPr>
      <w:t>PROPERTY RATES POLICY</w:t>
    </w:r>
    <w:r>
      <w:rPr>
        <w:rFonts w:ascii="Verdana" w:hAnsi="Verdana"/>
        <w:b/>
        <w:color w:val="002060"/>
        <w:sz w:val="12"/>
        <w:szCs w:val="12"/>
      </w:rPr>
      <w:tab/>
    </w:r>
    <w:r w:rsidRPr="0080575E">
      <w:rPr>
        <w:rFonts w:ascii="Verdana" w:hAnsi="Verdana"/>
        <w:b/>
        <w:color w:val="002060"/>
        <w:sz w:val="12"/>
        <w:szCs w:val="12"/>
      </w:rPr>
      <w:t xml:space="preserve">                              </w:t>
    </w:r>
    <w:r w:rsidR="0004695D">
      <w:rPr>
        <w:rFonts w:ascii="Verdana" w:hAnsi="Verdana"/>
        <w:b/>
        <w:color w:val="002060"/>
        <w:sz w:val="12"/>
        <w:szCs w:val="12"/>
      </w:rPr>
      <w:t xml:space="preserve">                         </w:t>
    </w:r>
    <w:r w:rsidR="00E03B8A">
      <w:rPr>
        <w:rFonts w:ascii="Verdana" w:hAnsi="Verdana"/>
        <w:b/>
        <w:color w:val="002060"/>
        <w:sz w:val="12"/>
        <w:szCs w:val="12"/>
      </w:rPr>
      <w:t>202</w:t>
    </w:r>
    <w:r w:rsidR="006156FC">
      <w:rPr>
        <w:rFonts w:ascii="Verdana" w:hAnsi="Verdana"/>
        <w:b/>
        <w:color w:val="002060"/>
        <w:sz w:val="12"/>
        <w:szCs w:val="12"/>
      </w:rPr>
      <w:t>1</w:t>
    </w:r>
    <w:r w:rsidR="0004695D">
      <w:rPr>
        <w:rFonts w:ascii="Verdana" w:hAnsi="Verdana"/>
        <w:b/>
        <w:color w:val="002060"/>
        <w:sz w:val="12"/>
        <w:szCs w:val="12"/>
      </w:rPr>
      <w:t>/</w:t>
    </w:r>
    <w:r w:rsidR="00E03B8A">
      <w:rPr>
        <w:rFonts w:ascii="Verdana" w:hAnsi="Verdana"/>
        <w:b/>
        <w:color w:val="002060"/>
        <w:sz w:val="12"/>
        <w:szCs w:val="12"/>
      </w:rPr>
      <w:t>202</w:t>
    </w:r>
    <w:r w:rsidR="006156FC">
      <w:rPr>
        <w:rFonts w:ascii="Verdana" w:hAnsi="Verdana"/>
        <w:b/>
        <w:color w:val="002060"/>
        <w:sz w:val="12"/>
        <w:szCs w:val="12"/>
      </w:rPr>
      <w:t>2</w:t>
    </w:r>
    <w:r>
      <w:rPr>
        <w:rFonts w:ascii="Verdana" w:hAnsi="Verdana"/>
        <w:b/>
        <w:color w:val="002060"/>
        <w:sz w:val="12"/>
        <w:szCs w:val="12"/>
      </w:rPr>
      <w:t xml:space="preserve"> MTREF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247" w:rsidRDefault="002642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247" w:rsidRDefault="00264247" w:rsidP="007069AB">
    <w:pPr>
      <w:pStyle w:val="Header"/>
      <w:tabs>
        <w:tab w:val="clear" w:pos="4153"/>
        <w:tab w:val="clear" w:pos="8306"/>
        <w:tab w:val="center" w:pos="5032"/>
        <w:tab w:val="right" w:pos="10064"/>
      </w:tabs>
    </w:pPr>
    <w:r>
      <w:t>Kareeberg Municipality</w:t>
    </w:r>
    <w:r>
      <w:tab/>
      <w:t xml:space="preserve">                           </w:t>
    </w:r>
    <w:r w:rsidR="00766E3D">
      <w:t>Final</w:t>
    </w:r>
    <w:r>
      <w:t xml:space="preserve"> Municipal Property Rates Policy                          </w:t>
    </w:r>
    <w:r w:rsidR="0004695D">
      <w:t xml:space="preserve">         </w:t>
    </w:r>
    <w:r w:rsidR="00E03B8A">
      <w:t>2020</w:t>
    </w:r>
    <w:r w:rsidR="0004695D">
      <w:t>/</w:t>
    </w:r>
    <w:r w:rsidR="00E03B8A">
      <w:t>2021</w:t>
    </w:r>
    <w:r>
      <w:t xml:space="preserve"> MTERF</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247" w:rsidRDefault="002642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103B"/>
    <w:multiLevelType w:val="multilevel"/>
    <w:tmpl w:val="B47A563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430" w:hanging="720"/>
      </w:pPr>
      <w:rPr>
        <w:rFonts w:hint="default"/>
        <w:b w:val="0"/>
        <w:color w:val="auto"/>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5C3E28"/>
    <w:multiLevelType w:val="hybridMultilevel"/>
    <w:tmpl w:val="9188876E"/>
    <w:lvl w:ilvl="0" w:tplc="5A92F628">
      <w:start w:val="1"/>
      <w:numFmt w:val="lowerLetter"/>
      <w:lvlText w:val="(%1)"/>
      <w:lvlJc w:val="left"/>
      <w:pPr>
        <w:ind w:left="1069"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5887333"/>
    <w:multiLevelType w:val="hybridMultilevel"/>
    <w:tmpl w:val="6F405474"/>
    <w:lvl w:ilvl="0" w:tplc="8BB66B58">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 w15:restartNumberingAfterBreak="0">
    <w:nsid w:val="06824FED"/>
    <w:multiLevelType w:val="hybridMultilevel"/>
    <w:tmpl w:val="E8B27426"/>
    <w:lvl w:ilvl="0" w:tplc="CA747D22">
      <w:start w:val="1"/>
      <w:numFmt w:val="lowerLetter"/>
      <w:lvlText w:val="(%1)"/>
      <w:lvlJc w:val="left"/>
      <w:pPr>
        <w:tabs>
          <w:tab w:val="num" w:pos="2006"/>
        </w:tabs>
        <w:ind w:left="2006" w:hanging="360"/>
      </w:pPr>
      <w:rPr>
        <w:rFonts w:hint="default"/>
      </w:rPr>
    </w:lvl>
    <w:lvl w:ilvl="1" w:tplc="1C090019" w:tentative="1">
      <w:start w:val="1"/>
      <w:numFmt w:val="lowerLetter"/>
      <w:lvlText w:val="%2."/>
      <w:lvlJc w:val="left"/>
      <w:pPr>
        <w:ind w:left="2006" w:hanging="360"/>
      </w:pPr>
    </w:lvl>
    <w:lvl w:ilvl="2" w:tplc="1C09001B" w:tentative="1">
      <w:start w:val="1"/>
      <w:numFmt w:val="lowerRoman"/>
      <w:lvlText w:val="%3."/>
      <w:lvlJc w:val="right"/>
      <w:pPr>
        <w:ind w:left="2726" w:hanging="180"/>
      </w:pPr>
    </w:lvl>
    <w:lvl w:ilvl="3" w:tplc="1C09000F" w:tentative="1">
      <w:start w:val="1"/>
      <w:numFmt w:val="decimal"/>
      <w:lvlText w:val="%4."/>
      <w:lvlJc w:val="left"/>
      <w:pPr>
        <w:ind w:left="3446" w:hanging="360"/>
      </w:pPr>
    </w:lvl>
    <w:lvl w:ilvl="4" w:tplc="1C090019" w:tentative="1">
      <w:start w:val="1"/>
      <w:numFmt w:val="lowerLetter"/>
      <w:lvlText w:val="%5."/>
      <w:lvlJc w:val="left"/>
      <w:pPr>
        <w:ind w:left="4166" w:hanging="360"/>
      </w:pPr>
    </w:lvl>
    <w:lvl w:ilvl="5" w:tplc="1C09001B" w:tentative="1">
      <w:start w:val="1"/>
      <w:numFmt w:val="lowerRoman"/>
      <w:lvlText w:val="%6."/>
      <w:lvlJc w:val="right"/>
      <w:pPr>
        <w:ind w:left="4886" w:hanging="180"/>
      </w:pPr>
    </w:lvl>
    <w:lvl w:ilvl="6" w:tplc="1C09000F" w:tentative="1">
      <w:start w:val="1"/>
      <w:numFmt w:val="decimal"/>
      <w:lvlText w:val="%7."/>
      <w:lvlJc w:val="left"/>
      <w:pPr>
        <w:ind w:left="5606" w:hanging="360"/>
      </w:pPr>
    </w:lvl>
    <w:lvl w:ilvl="7" w:tplc="1C090019" w:tentative="1">
      <w:start w:val="1"/>
      <w:numFmt w:val="lowerLetter"/>
      <w:lvlText w:val="%8."/>
      <w:lvlJc w:val="left"/>
      <w:pPr>
        <w:ind w:left="6326" w:hanging="360"/>
      </w:pPr>
    </w:lvl>
    <w:lvl w:ilvl="8" w:tplc="1C09001B" w:tentative="1">
      <w:start w:val="1"/>
      <w:numFmt w:val="lowerRoman"/>
      <w:lvlText w:val="%9."/>
      <w:lvlJc w:val="right"/>
      <w:pPr>
        <w:ind w:left="7046" w:hanging="180"/>
      </w:pPr>
    </w:lvl>
  </w:abstractNum>
  <w:abstractNum w:abstractNumId="4" w15:restartNumberingAfterBreak="0">
    <w:nsid w:val="092D3833"/>
    <w:multiLevelType w:val="multilevel"/>
    <w:tmpl w:val="9C96CBFC"/>
    <w:lvl w:ilvl="0">
      <w:start w:val="11"/>
      <w:numFmt w:val="decimal"/>
      <w:lvlText w:val="%1"/>
      <w:lvlJc w:val="left"/>
      <w:pPr>
        <w:ind w:left="705" w:hanging="705"/>
      </w:pPr>
      <w:rPr>
        <w:rFonts w:hint="default"/>
      </w:rPr>
    </w:lvl>
    <w:lvl w:ilvl="1">
      <w:start w:val="1"/>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2"/>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CA25B02"/>
    <w:multiLevelType w:val="hybridMultilevel"/>
    <w:tmpl w:val="83B2C322"/>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0D3C7288"/>
    <w:multiLevelType w:val="hybridMultilevel"/>
    <w:tmpl w:val="DB5CDAE4"/>
    <w:lvl w:ilvl="0" w:tplc="964694E2">
      <w:start w:val="1"/>
      <w:numFmt w:val="lowerLetter"/>
      <w:lvlText w:val="(%1)"/>
      <w:lvlJc w:val="left"/>
      <w:pPr>
        <w:tabs>
          <w:tab w:val="num" w:pos="1440"/>
        </w:tabs>
        <w:ind w:left="1440" w:hanging="720"/>
      </w:pPr>
      <w:rPr>
        <w:rFonts w:hint="default"/>
      </w:rPr>
    </w:lvl>
    <w:lvl w:ilvl="1" w:tplc="CA747D22">
      <w:start w:val="1"/>
      <w:numFmt w:val="lowerLetter"/>
      <w:lvlText w:val="(%2)"/>
      <w:lvlJc w:val="left"/>
      <w:pPr>
        <w:tabs>
          <w:tab w:val="num" w:pos="1440"/>
        </w:tabs>
        <w:ind w:left="1440" w:hanging="360"/>
      </w:pPr>
      <w:rPr>
        <w:rFonts w:hint="default"/>
      </w:rPr>
    </w:lvl>
    <w:lvl w:ilvl="2" w:tplc="04128036">
      <w:start w:val="11"/>
      <w:numFmt w:val="decimal"/>
      <w:lvlText w:val="(%3)"/>
      <w:lvlJc w:val="left"/>
      <w:pPr>
        <w:ind w:left="2340" w:hanging="360"/>
      </w:pPr>
      <w:rPr>
        <w:rFonts w:hint="default"/>
      </w:r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7" w15:restartNumberingAfterBreak="0">
    <w:nsid w:val="13B707E6"/>
    <w:multiLevelType w:val="hybridMultilevel"/>
    <w:tmpl w:val="47A028DE"/>
    <w:lvl w:ilvl="0" w:tplc="1C09000B">
      <w:start w:val="1"/>
      <w:numFmt w:val="bullet"/>
      <w:lvlText w:val=""/>
      <w:lvlJc w:val="left"/>
      <w:pPr>
        <w:ind w:left="1571" w:hanging="360"/>
      </w:pPr>
      <w:rPr>
        <w:rFonts w:ascii="Wingdings" w:hAnsi="Wingdings" w:hint="default"/>
      </w:rPr>
    </w:lvl>
    <w:lvl w:ilvl="1" w:tplc="1C090003" w:tentative="1">
      <w:start w:val="1"/>
      <w:numFmt w:val="bullet"/>
      <w:lvlText w:val="o"/>
      <w:lvlJc w:val="left"/>
      <w:pPr>
        <w:ind w:left="2291" w:hanging="360"/>
      </w:pPr>
      <w:rPr>
        <w:rFonts w:ascii="Courier New" w:hAnsi="Courier New" w:cs="Courier New" w:hint="default"/>
      </w:rPr>
    </w:lvl>
    <w:lvl w:ilvl="2" w:tplc="1C090005" w:tentative="1">
      <w:start w:val="1"/>
      <w:numFmt w:val="bullet"/>
      <w:lvlText w:val=""/>
      <w:lvlJc w:val="left"/>
      <w:pPr>
        <w:ind w:left="3011" w:hanging="360"/>
      </w:pPr>
      <w:rPr>
        <w:rFonts w:ascii="Wingdings" w:hAnsi="Wingdings" w:hint="default"/>
      </w:rPr>
    </w:lvl>
    <w:lvl w:ilvl="3" w:tplc="1C090001" w:tentative="1">
      <w:start w:val="1"/>
      <w:numFmt w:val="bullet"/>
      <w:lvlText w:val=""/>
      <w:lvlJc w:val="left"/>
      <w:pPr>
        <w:ind w:left="3731" w:hanging="360"/>
      </w:pPr>
      <w:rPr>
        <w:rFonts w:ascii="Symbol" w:hAnsi="Symbol" w:hint="default"/>
      </w:rPr>
    </w:lvl>
    <w:lvl w:ilvl="4" w:tplc="1C090003" w:tentative="1">
      <w:start w:val="1"/>
      <w:numFmt w:val="bullet"/>
      <w:lvlText w:val="o"/>
      <w:lvlJc w:val="left"/>
      <w:pPr>
        <w:ind w:left="4451" w:hanging="360"/>
      </w:pPr>
      <w:rPr>
        <w:rFonts w:ascii="Courier New" w:hAnsi="Courier New" w:cs="Courier New" w:hint="default"/>
      </w:rPr>
    </w:lvl>
    <w:lvl w:ilvl="5" w:tplc="1C090005" w:tentative="1">
      <w:start w:val="1"/>
      <w:numFmt w:val="bullet"/>
      <w:lvlText w:val=""/>
      <w:lvlJc w:val="left"/>
      <w:pPr>
        <w:ind w:left="5171" w:hanging="360"/>
      </w:pPr>
      <w:rPr>
        <w:rFonts w:ascii="Wingdings" w:hAnsi="Wingdings" w:hint="default"/>
      </w:rPr>
    </w:lvl>
    <w:lvl w:ilvl="6" w:tplc="1C090001" w:tentative="1">
      <w:start w:val="1"/>
      <w:numFmt w:val="bullet"/>
      <w:lvlText w:val=""/>
      <w:lvlJc w:val="left"/>
      <w:pPr>
        <w:ind w:left="5891" w:hanging="360"/>
      </w:pPr>
      <w:rPr>
        <w:rFonts w:ascii="Symbol" w:hAnsi="Symbol" w:hint="default"/>
      </w:rPr>
    </w:lvl>
    <w:lvl w:ilvl="7" w:tplc="1C090003" w:tentative="1">
      <w:start w:val="1"/>
      <w:numFmt w:val="bullet"/>
      <w:lvlText w:val="o"/>
      <w:lvlJc w:val="left"/>
      <w:pPr>
        <w:ind w:left="6611" w:hanging="360"/>
      </w:pPr>
      <w:rPr>
        <w:rFonts w:ascii="Courier New" w:hAnsi="Courier New" w:cs="Courier New" w:hint="default"/>
      </w:rPr>
    </w:lvl>
    <w:lvl w:ilvl="8" w:tplc="1C090005" w:tentative="1">
      <w:start w:val="1"/>
      <w:numFmt w:val="bullet"/>
      <w:lvlText w:val=""/>
      <w:lvlJc w:val="left"/>
      <w:pPr>
        <w:ind w:left="7331" w:hanging="360"/>
      </w:pPr>
      <w:rPr>
        <w:rFonts w:ascii="Wingdings" w:hAnsi="Wingdings" w:hint="default"/>
      </w:rPr>
    </w:lvl>
  </w:abstractNum>
  <w:abstractNum w:abstractNumId="8" w15:restartNumberingAfterBreak="0">
    <w:nsid w:val="14C32BE5"/>
    <w:multiLevelType w:val="hybridMultilevel"/>
    <w:tmpl w:val="90024468"/>
    <w:lvl w:ilvl="0" w:tplc="29C0326A">
      <w:start w:val="1"/>
      <w:numFmt w:val="lowerLetter"/>
      <w:lvlText w:val="(%1)"/>
      <w:lvlJc w:val="left"/>
      <w:pPr>
        <w:ind w:left="940" w:hanging="58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61C6D31"/>
    <w:multiLevelType w:val="hybridMultilevel"/>
    <w:tmpl w:val="E8B27426"/>
    <w:lvl w:ilvl="0" w:tplc="CA747D22">
      <w:start w:val="1"/>
      <w:numFmt w:val="lowerLetter"/>
      <w:lvlText w:val="(%1)"/>
      <w:lvlJc w:val="left"/>
      <w:pPr>
        <w:tabs>
          <w:tab w:val="num" w:pos="2006"/>
        </w:tabs>
        <w:ind w:left="2006" w:hanging="360"/>
      </w:pPr>
      <w:rPr>
        <w:rFonts w:hint="default"/>
      </w:rPr>
    </w:lvl>
    <w:lvl w:ilvl="1" w:tplc="1C090019" w:tentative="1">
      <w:start w:val="1"/>
      <w:numFmt w:val="lowerLetter"/>
      <w:lvlText w:val="%2."/>
      <w:lvlJc w:val="left"/>
      <w:pPr>
        <w:ind w:left="2006" w:hanging="360"/>
      </w:pPr>
    </w:lvl>
    <w:lvl w:ilvl="2" w:tplc="1C09001B" w:tentative="1">
      <w:start w:val="1"/>
      <w:numFmt w:val="lowerRoman"/>
      <w:lvlText w:val="%3."/>
      <w:lvlJc w:val="right"/>
      <w:pPr>
        <w:ind w:left="2726" w:hanging="180"/>
      </w:pPr>
    </w:lvl>
    <w:lvl w:ilvl="3" w:tplc="1C09000F" w:tentative="1">
      <w:start w:val="1"/>
      <w:numFmt w:val="decimal"/>
      <w:lvlText w:val="%4."/>
      <w:lvlJc w:val="left"/>
      <w:pPr>
        <w:ind w:left="3446" w:hanging="360"/>
      </w:pPr>
    </w:lvl>
    <w:lvl w:ilvl="4" w:tplc="1C090019" w:tentative="1">
      <w:start w:val="1"/>
      <w:numFmt w:val="lowerLetter"/>
      <w:lvlText w:val="%5."/>
      <w:lvlJc w:val="left"/>
      <w:pPr>
        <w:ind w:left="4166" w:hanging="360"/>
      </w:pPr>
    </w:lvl>
    <w:lvl w:ilvl="5" w:tplc="1C09001B" w:tentative="1">
      <w:start w:val="1"/>
      <w:numFmt w:val="lowerRoman"/>
      <w:lvlText w:val="%6."/>
      <w:lvlJc w:val="right"/>
      <w:pPr>
        <w:ind w:left="4886" w:hanging="180"/>
      </w:pPr>
    </w:lvl>
    <w:lvl w:ilvl="6" w:tplc="1C09000F" w:tentative="1">
      <w:start w:val="1"/>
      <w:numFmt w:val="decimal"/>
      <w:lvlText w:val="%7."/>
      <w:lvlJc w:val="left"/>
      <w:pPr>
        <w:ind w:left="5606" w:hanging="360"/>
      </w:pPr>
    </w:lvl>
    <w:lvl w:ilvl="7" w:tplc="1C090019" w:tentative="1">
      <w:start w:val="1"/>
      <w:numFmt w:val="lowerLetter"/>
      <w:lvlText w:val="%8."/>
      <w:lvlJc w:val="left"/>
      <w:pPr>
        <w:ind w:left="6326" w:hanging="360"/>
      </w:pPr>
    </w:lvl>
    <w:lvl w:ilvl="8" w:tplc="1C09001B" w:tentative="1">
      <w:start w:val="1"/>
      <w:numFmt w:val="lowerRoman"/>
      <w:lvlText w:val="%9."/>
      <w:lvlJc w:val="right"/>
      <w:pPr>
        <w:ind w:left="7046" w:hanging="180"/>
      </w:pPr>
    </w:lvl>
  </w:abstractNum>
  <w:abstractNum w:abstractNumId="10" w15:restartNumberingAfterBreak="0">
    <w:nsid w:val="17C17BDE"/>
    <w:multiLevelType w:val="hybridMultilevel"/>
    <w:tmpl w:val="AC00F7B2"/>
    <w:lvl w:ilvl="0" w:tplc="FFFFFFFF">
      <w:start w:val="1"/>
      <w:numFmt w:val="decimal"/>
      <w:lvlText w:val="(%1)"/>
      <w:lvlJc w:val="left"/>
      <w:pPr>
        <w:tabs>
          <w:tab w:val="num" w:pos="900"/>
        </w:tabs>
        <w:ind w:left="900" w:hanging="360"/>
      </w:pPr>
      <w:rPr>
        <w:rFonts w:hint="default"/>
      </w:rPr>
    </w:lvl>
    <w:lvl w:ilvl="1" w:tplc="FFFFFFFF">
      <w:start w:val="3"/>
      <w:numFmt w:val="lowerRoman"/>
      <w:lvlText w:val="(%2)"/>
      <w:lvlJc w:val="left"/>
      <w:pPr>
        <w:tabs>
          <w:tab w:val="num" w:pos="1980"/>
        </w:tabs>
        <w:ind w:left="1980" w:hanging="720"/>
      </w:pPr>
      <w:rPr>
        <w:rFonts w:hint="default"/>
      </w:rPr>
    </w:lvl>
    <w:lvl w:ilvl="2" w:tplc="1152D7FE">
      <w:start w:val="1"/>
      <w:numFmt w:val="lowerLetter"/>
      <w:lvlText w:val="%3."/>
      <w:lvlJc w:val="left"/>
      <w:pPr>
        <w:tabs>
          <w:tab w:val="num" w:pos="2520"/>
        </w:tabs>
        <w:ind w:left="2520" w:hanging="360"/>
      </w:pPr>
      <w:rPr>
        <w:rFonts w:ascii="Arial" w:eastAsia="Times New Roman" w:hAnsi="Arial" w:cs="Arial"/>
      </w:rPr>
    </w:lvl>
    <w:lvl w:ilvl="3" w:tplc="4C164604">
      <w:start w:val="1"/>
      <w:numFmt w:val="lowerLetter"/>
      <w:lvlText w:val="(%4)"/>
      <w:lvlJc w:val="left"/>
      <w:pPr>
        <w:tabs>
          <w:tab w:val="num" w:pos="3060"/>
        </w:tabs>
        <w:ind w:left="3060" w:hanging="360"/>
      </w:pPr>
      <w:rPr>
        <w:rFonts w:hint="default"/>
      </w:r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1" w15:restartNumberingAfterBreak="0">
    <w:nsid w:val="18BF0E2D"/>
    <w:multiLevelType w:val="hybridMultilevel"/>
    <w:tmpl w:val="EBFA557C"/>
    <w:lvl w:ilvl="0" w:tplc="96663202">
      <w:start w:val="1"/>
      <w:numFmt w:val="lowerLetter"/>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9AE6648"/>
    <w:multiLevelType w:val="hybridMultilevel"/>
    <w:tmpl w:val="6A5A9286"/>
    <w:lvl w:ilvl="0" w:tplc="F850A53A">
      <w:start w:val="1"/>
      <w:numFmt w:val="lowerLetter"/>
      <w:lvlText w:val="(%1)"/>
      <w:lvlJc w:val="left"/>
      <w:pPr>
        <w:tabs>
          <w:tab w:val="num" w:pos="735"/>
        </w:tabs>
        <w:ind w:left="735" w:hanging="375"/>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EBE1BE5"/>
    <w:multiLevelType w:val="hybridMultilevel"/>
    <w:tmpl w:val="BDDC3C82"/>
    <w:lvl w:ilvl="0" w:tplc="E65275BA">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4" w15:restartNumberingAfterBreak="0">
    <w:nsid w:val="2437794B"/>
    <w:multiLevelType w:val="hybridMultilevel"/>
    <w:tmpl w:val="E8B27426"/>
    <w:lvl w:ilvl="0" w:tplc="CA747D22">
      <w:start w:val="1"/>
      <w:numFmt w:val="lowerLetter"/>
      <w:lvlText w:val="(%1)"/>
      <w:lvlJc w:val="left"/>
      <w:pPr>
        <w:tabs>
          <w:tab w:val="num" w:pos="1723"/>
        </w:tabs>
        <w:ind w:left="1723" w:hanging="360"/>
      </w:pPr>
      <w:rPr>
        <w:rFonts w:hint="default"/>
      </w:rPr>
    </w:lvl>
    <w:lvl w:ilvl="1" w:tplc="1C090019" w:tentative="1">
      <w:start w:val="1"/>
      <w:numFmt w:val="lowerLetter"/>
      <w:lvlText w:val="%2."/>
      <w:lvlJc w:val="left"/>
      <w:pPr>
        <w:ind w:left="1723" w:hanging="360"/>
      </w:pPr>
    </w:lvl>
    <w:lvl w:ilvl="2" w:tplc="1C09001B" w:tentative="1">
      <w:start w:val="1"/>
      <w:numFmt w:val="lowerRoman"/>
      <w:lvlText w:val="%3."/>
      <w:lvlJc w:val="right"/>
      <w:pPr>
        <w:ind w:left="2443" w:hanging="180"/>
      </w:pPr>
    </w:lvl>
    <w:lvl w:ilvl="3" w:tplc="1C09000F" w:tentative="1">
      <w:start w:val="1"/>
      <w:numFmt w:val="decimal"/>
      <w:lvlText w:val="%4."/>
      <w:lvlJc w:val="left"/>
      <w:pPr>
        <w:ind w:left="3163" w:hanging="360"/>
      </w:pPr>
    </w:lvl>
    <w:lvl w:ilvl="4" w:tplc="1C090019" w:tentative="1">
      <w:start w:val="1"/>
      <w:numFmt w:val="lowerLetter"/>
      <w:lvlText w:val="%5."/>
      <w:lvlJc w:val="left"/>
      <w:pPr>
        <w:ind w:left="3883" w:hanging="360"/>
      </w:pPr>
    </w:lvl>
    <w:lvl w:ilvl="5" w:tplc="1C09001B" w:tentative="1">
      <w:start w:val="1"/>
      <w:numFmt w:val="lowerRoman"/>
      <w:lvlText w:val="%6."/>
      <w:lvlJc w:val="right"/>
      <w:pPr>
        <w:ind w:left="4603" w:hanging="180"/>
      </w:pPr>
    </w:lvl>
    <w:lvl w:ilvl="6" w:tplc="1C09000F" w:tentative="1">
      <w:start w:val="1"/>
      <w:numFmt w:val="decimal"/>
      <w:lvlText w:val="%7."/>
      <w:lvlJc w:val="left"/>
      <w:pPr>
        <w:ind w:left="5323" w:hanging="360"/>
      </w:pPr>
    </w:lvl>
    <w:lvl w:ilvl="7" w:tplc="1C090019" w:tentative="1">
      <w:start w:val="1"/>
      <w:numFmt w:val="lowerLetter"/>
      <w:lvlText w:val="%8."/>
      <w:lvlJc w:val="left"/>
      <w:pPr>
        <w:ind w:left="6043" w:hanging="360"/>
      </w:pPr>
    </w:lvl>
    <w:lvl w:ilvl="8" w:tplc="1C09001B" w:tentative="1">
      <w:start w:val="1"/>
      <w:numFmt w:val="lowerRoman"/>
      <w:lvlText w:val="%9."/>
      <w:lvlJc w:val="right"/>
      <w:pPr>
        <w:ind w:left="6763" w:hanging="180"/>
      </w:pPr>
    </w:lvl>
  </w:abstractNum>
  <w:abstractNum w:abstractNumId="15" w15:restartNumberingAfterBreak="0">
    <w:nsid w:val="25B8309F"/>
    <w:multiLevelType w:val="multilevel"/>
    <w:tmpl w:val="E08AC1B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2A7F0EBE"/>
    <w:multiLevelType w:val="hybridMultilevel"/>
    <w:tmpl w:val="808ACBE0"/>
    <w:lvl w:ilvl="0" w:tplc="0374B496">
      <w:start w:val="10"/>
      <w:numFmt w:val="lowerRoman"/>
      <w:lvlText w:val="(%1)"/>
      <w:lvlJc w:val="left"/>
      <w:pPr>
        <w:ind w:left="1914" w:hanging="72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17" w15:restartNumberingAfterBreak="0">
    <w:nsid w:val="2A8D19CB"/>
    <w:multiLevelType w:val="hybridMultilevel"/>
    <w:tmpl w:val="70FE347C"/>
    <w:lvl w:ilvl="0" w:tplc="F0D23DCE">
      <w:start w:val="1"/>
      <w:numFmt w:val="lowerLetter"/>
      <w:lvlText w:val="(%1)"/>
      <w:lvlJc w:val="left"/>
      <w:pPr>
        <w:ind w:left="862" w:hanging="360"/>
      </w:pPr>
      <w:rPr>
        <w:rFonts w:hint="default"/>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18" w15:restartNumberingAfterBreak="0">
    <w:nsid w:val="2C853670"/>
    <w:multiLevelType w:val="hybridMultilevel"/>
    <w:tmpl w:val="4BD23E30"/>
    <w:lvl w:ilvl="0" w:tplc="19E4C396">
      <w:start w:val="1"/>
      <w:numFmt w:val="lowerRoman"/>
      <w:lvlText w:val="(%1)"/>
      <w:lvlJc w:val="left"/>
      <w:pPr>
        <w:ind w:left="2520" w:hanging="360"/>
      </w:pPr>
      <w:rPr>
        <w:rFonts w:hint="default"/>
        <w:color w:val="auto"/>
      </w:rPr>
    </w:lvl>
    <w:lvl w:ilvl="1" w:tplc="75C2FB94">
      <w:start w:val="1"/>
      <w:numFmt w:val="decimal"/>
      <w:lvlText w:val="%2."/>
      <w:lvlJc w:val="left"/>
      <w:pPr>
        <w:ind w:left="3240" w:hanging="360"/>
      </w:pPr>
      <w:rPr>
        <w:rFonts w:ascii="Arial" w:eastAsia="Times New Roman" w:hAnsi="Arial" w:cs="Arial"/>
      </w:rPr>
    </w:lvl>
    <w:lvl w:ilvl="2" w:tplc="19E4C396">
      <w:start w:val="1"/>
      <w:numFmt w:val="lowerRoman"/>
      <w:lvlText w:val="(%3)"/>
      <w:lvlJc w:val="left"/>
      <w:pPr>
        <w:tabs>
          <w:tab w:val="num" w:pos="4500"/>
        </w:tabs>
        <w:ind w:left="4500" w:hanging="720"/>
      </w:pPr>
      <w:rPr>
        <w:rFonts w:hint="default"/>
        <w:color w:val="auto"/>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30961A83"/>
    <w:multiLevelType w:val="hybridMultilevel"/>
    <w:tmpl w:val="F5CA03F8"/>
    <w:lvl w:ilvl="0" w:tplc="BE2E5F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0B13708"/>
    <w:multiLevelType w:val="hybridMultilevel"/>
    <w:tmpl w:val="DBF02586"/>
    <w:lvl w:ilvl="0" w:tplc="5D6ED232">
      <w:start w:val="1"/>
      <w:numFmt w:val="lowerLetter"/>
      <w:lvlText w:val="(%1)"/>
      <w:lvlJc w:val="left"/>
      <w:pPr>
        <w:ind w:left="1069"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0E86E9A"/>
    <w:multiLevelType w:val="hybridMultilevel"/>
    <w:tmpl w:val="A840494E"/>
    <w:lvl w:ilvl="0" w:tplc="673492DC">
      <w:start w:val="9"/>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2" w15:restartNumberingAfterBreak="0">
    <w:nsid w:val="3315686C"/>
    <w:multiLevelType w:val="multilevel"/>
    <w:tmpl w:val="6FAC9324"/>
    <w:lvl w:ilvl="0">
      <w:start w:val="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45A1C07"/>
    <w:multiLevelType w:val="hybridMultilevel"/>
    <w:tmpl w:val="73C01ED8"/>
    <w:lvl w:ilvl="0" w:tplc="8A3A629A">
      <w:start w:val="1"/>
      <w:numFmt w:val="lowerLetter"/>
      <w:lvlText w:val="%1."/>
      <w:lvlJc w:val="left"/>
      <w:pPr>
        <w:ind w:left="2487" w:hanging="360"/>
      </w:pPr>
      <w:rPr>
        <w:rFonts w:ascii="Arial" w:eastAsia="Times New Roman" w:hAnsi="Arial" w:cs="Arial"/>
      </w:rPr>
    </w:lvl>
    <w:lvl w:ilvl="1" w:tplc="1C090019" w:tentative="1">
      <w:start w:val="1"/>
      <w:numFmt w:val="lowerLetter"/>
      <w:lvlText w:val="%2."/>
      <w:lvlJc w:val="left"/>
      <w:pPr>
        <w:ind w:left="3207" w:hanging="360"/>
      </w:pPr>
    </w:lvl>
    <w:lvl w:ilvl="2" w:tplc="1C09001B" w:tentative="1">
      <w:start w:val="1"/>
      <w:numFmt w:val="lowerRoman"/>
      <w:lvlText w:val="%3."/>
      <w:lvlJc w:val="right"/>
      <w:pPr>
        <w:ind w:left="3927" w:hanging="180"/>
      </w:pPr>
    </w:lvl>
    <w:lvl w:ilvl="3" w:tplc="1C09000F" w:tentative="1">
      <w:start w:val="1"/>
      <w:numFmt w:val="decimal"/>
      <w:lvlText w:val="%4."/>
      <w:lvlJc w:val="left"/>
      <w:pPr>
        <w:ind w:left="4647" w:hanging="360"/>
      </w:pPr>
    </w:lvl>
    <w:lvl w:ilvl="4" w:tplc="1C090019" w:tentative="1">
      <w:start w:val="1"/>
      <w:numFmt w:val="lowerLetter"/>
      <w:lvlText w:val="%5."/>
      <w:lvlJc w:val="left"/>
      <w:pPr>
        <w:ind w:left="5367" w:hanging="360"/>
      </w:pPr>
    </w:lvl>
    <w:lvl w:ilvl="5" w:tplc="1C09001B" w:tentative="1">
      <w:start w:val="1"/>
      <w:numFmt w:val="lowerRoman"/>
      <w:lvlText w:val="%6."/>
      <w:lvlJc w:val="right"/>
      <w:pPr>
        <w:ind w:left="6087" w:hanging="180"/>
      </w:pPr>
    </w:lvl>
    <w:lvl w:ilvl="6" w:tplc="1C09000F" w:tentative="1">
      <w:start w:val="1"/>
      <w:numFmt w:val="decimal"/>
      <w:lvlText w:val="%7."/>
      <w:lvlJc w:val="left"/>
      <w:pPr>
        <w:ind w:left="6807" w:hanging="360"/>
      </w:pPr>
    </w:lvl>
    <w:lvl w:ilvl="7" w:tplc="1C090019" w:tentative="1">
      <w:start w:val="1"/>
      <w:numFmt w:val="lowerLetter"/>
      <w:lvlText w:val="%8."/>
      <w:lvlJc w:val="left"/>
      <w:pPr>
        <w:ind w:left="7527" w:hanging="360"/>
      </w:pPr>
    </w:lvl>
    <w:lvl w:ilvl="8" w:tplc="1C09001B" w:tentative="1">
      <w:start w:val="1"/>
      <w:numFmt w:val="lowerRoman"/>
      <w:lvlText w:val="%9."/>
      <w:lvlJc w:val="right"/>
      <w:pPr>
        <w:ind w:left="8247" w:hanging="180"/>
      </w:pPr>
    </w:lvl>
  </w:abstractNum>
  <w:abstractNum w:abstractNumId="24" w15:restartNumberingAfterBreak="0">
    <w:nsid w:val="37753471"/>
    <w:multiLevelType w:val="hybridMultilevel"/>
    <w:tmpl w:val="46CC801A"/>
    <w:lvl w:ilvl="0" w:tplc="918AF3BE">
      <w:start w:val="1"/>
      <w:numFmt w:val="lowerLetter"/>
      <w:lvlText w:val="%1."/>
      <w:lvlJc w:val="left"/>
      <w:pPr>
        <w:ind w:left="2487" w:hanging="360"/>
      </w:pPr>
      <w:rPr>
        <w:rFonts w:ascii="Arial" w:eastAsia="Times New Roman"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AC729AD"/>
    <w:multiLevelType w:val="hybridMultilevel"/>
    <w:tmpl w:val="E8B27426"/>
    <w:lvl w:ilvl="0" w:tplc="CA747D22">
      <w:start w:val="1"/>
      <w:numFmt w:val="lowerLetter"/>
      <w:lvlText w:val="(%1)"/>
      <w:lvlJc w:val="left"/>
      <w:pPr>
        <w:tabs>
          <w:tab w:val="num" w:pos="2006"/>
        </w:tabs>
        <w:ind w:left="2006" w:hanging="360"/>
      </w:pPr>
      <w:rPr>
        <w:rFonts w:hint="default"/>
      </w:rPr>
    </w:lvl>
    <w:lvl w:ilvl="1" w:tplc="1C090019" w:tentative="1">
      <w:start w:val="1"/>
      <w:numFmt w:val="lowerLetter"/>
      <w:lvlText w:val="%2."/>
      <w:lvlJc w:val="left"/>
      <w:pPr>
        <w:ind w:left="2006" w:hanging="360"/>
      </w:pPr>
    </w:lvl>
    <w:lvl w:ilvl="2" w:tplc="1C09001B" w:tentative="1">
      <w:start w:val="1"/>
      <w:numFmt w:val="lowerRoman"/>
      <w:lvlText w:val="%3."/>
      <w:lvlJc w:val="right"/>
      <w:pPr>
        <w:ind w:left="2726" w:hanging="180"/>
      </w:pPr>
    </w:lvl>
    <w:lvl w:ilvl="3" w:tplc="1C09000F" w:tentative="1">
      <w:start w:val="1"/>
      <w:numFmt w:val="decimal"/>
      <w:lvlText w:val="%4."/>
      <w:lvlJc w:val="left"/>
      <w:pPr>
        <w:ind w:left="3446" w:hanging="360"/>
      </w:pPr>
    </w:lvl>
    <w:lvl w:ilvl="4" w:tplc="1C090019" w:tentative="1">
      <w:start w:val="1"/>
      <w:numFmt w:val="lowerLetter"/>
      <w:lvlText w:val="%5."/>
      <w:lvlJc w:val="left"/>
      <w:pPr>
        <w:ind w:left="4166" w:hanging="360"/>
      </w:pPr>
    </w:lvl>
    <w:lvl w:ilvl="5" w:tplc="1C09001B" w:tentative="1">
      <w:start w:val="1"/>
      <w:numFmt w:val="lowerRoman"/>
      <w:lvlText w:val="%6."/>
      <w:lvlJc w:val="right"/>
      <w:pPr>
        <w:ind w:left="4886" w:hanging="180"/>
      </w:pPr>
    </w:lvl>
    <w:lvl w:ilvl="6" w:tplc="1C09000F" w:tentative="1">
      <w:start w:val="1"/>
      <w:numFmt w:val="decimal"/>
      <w:lvlText w:val="%7."/>
      <w:lvlJc w:val="left"/>
      <w:pPr>
        <w:ind w:left="5606" w:hanging="360"/>
      </w:pPr>
    </w:lvl>
    <w:lvl w:ilvl="7" w:tplc="1C090019" w:tentative="1">
      <w:start w:val="1"/>
      <w:numFmt w:val="lowerLetter"/>
      <w:lvlText w:val="%8."/>
      <w:lvlJc w:val="left"/>
      <w:pPr>
        <w:ind w:left="6326" w:hanging="360"/>
      </w:pPr>
    </w:lvl>
    <w:lvl w:ilvl="8" w:tplc="1C09001B" w:tentative="1">
      <w:start w:val="1"/>
      <w:numFmt w:val="lowerRoman"/>
      <w:lvlText w:val="%9."/>
      <w:lvlJc w:val="right"/>
      <w:pPr>
        <w:ind w:left="7046" w:hanging="180"/>
      </w:pPr>
    </w:lvl>
  </w:abstractNum>
  <w:abstractNum w:abstractNumId="26" w15:restartNumberingAfterBreak="0">
    <w:nsid w:val="3EDE09BA"/>
    <w:multiLevelType w:val="hybridMultilevel"/>
    <w:tmpl w:val="7D3625B8"/>
    <w:lvl w:ilvl="0" w:tplc="4BE27AEE">
      <w:start w:val="1"/>
      <w:numFmt w:val="lowerLetter"/>
      <w:lvlText w:val="(%1)"/>
      <w:lvlJc w:val="left"/>
      <w:pPr>
        <w:ind w:left="1069" w:hanging="360"/>
      </w:pPr>
      <w:rPr>
        <w:rFonts w:hint="default"/>
        <w:b w:val="0"/>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7" w15:restartNumberingAfterBreak="0">
    <w:nsid w:val="44B051DE"/>
    <w:multiLevelType w:val="hybridMultilevel"/>
    <w:tmpl w:val="EBE67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FE6803"/>
    <w:multiLevelType w:val="hybridMultilevel"/>
    <w:tmpl w:val="276EFD50"/>
    <w:lvl w:ilvl="0" w:tplc="62E8B5E0">
      <w:start w:val="1"/>
      <w:numFmt w:val="lowerRoman"/>
      <w:lvlText w:val="(%1)"/>
      <w:lvlJc w:val="left"/>
      <w:pPr>
        <w:tabs>
          <w:tab w:val="num" w:pos="2160"/>
        </w:tabs>
        <w:ind w:left="2160" w:hanging="720"/>
      </w:pPr>
      <w:rPr>
        <w:rFonts w:hint="default"/>
      </w:rPr>
    </w:lvl>
    <w:lvl w:ilvl="1" w:tplc="BF1661D4">
      <w:start w:val="1"/>
      <w:numFmt w:val="lowerLetter"/>
      <w:lvlText w:val="(%2)"/>
      <w:lvlJc w:val="left"/>
      <w:pPr>
        <w:tabs>
          <w:tab w:val="num" w:pos="2520"/>
        </w:tabs>
        <w:ind w:left="2520" w:hanging="360"/>
      </w:pPr>
      <w:rPr>
        <w:rFonts w:hint="default"/>
      </w:rPr>
    </w:lvl>
    <w:lvl w:ilvl="2" w:tplc="A6B4C756">
      <w:start w:val="15"/>
      <w:numFmt w:val="decimal"/>
      <w:lvlText w:val="%3"/>
      <w:lvlJc w:val="left"/>
      <w:pPr>
        <w:tabs>
          <w:tab w:val="num" w:pos="3420"/>
        </w:tabs>
        <w:ind w:left="3420" w:hanging="360"/>
      </w:pPr>
      <w:rPr>
        <w:rFonts w:hint="default"/>
      </w:rPr>
    </w:lvl>
    <w:lvl w:ilvl="3" w:tplc="1C09000F" w:tentative="1">
      <w:start w:val="1"/>
      <w:numFmt w:val="decimal"/>
      <w:lvlText w:val="%4."/>
      <w:lvlJc w:val="left"/>
      <w:pPr>
        <w:tabs>
          <w:tab w:val="num" w:pos="3960"/>
        </w:tabs>
        <w:ind w:left="3960" w:hanging="360"/>
      </w:pPr>
    </w:lvl>
    <w:lvl w:ilvl="4" w:tplc="1C090019" w:tentative="1">
      <w:start w:val="1"/>
      <w:numFmt w:val="lowerLetter"/>
      <w:lvlText w:val="%5."/>
      <w:lvlJc w:val="left"/>
      <w:pPr>
        <w:tabs>
          <w:tab w:val="num" w:pos="4680"/>
        </w:tabs>
        <w:ind w:left="4680" w:hanging="360"/>
      </w:pPr>
    </w:lvl>
    <w:lvl w:ilvl="5" w:tplc="1C09001B" w:tentative="1">
      <w:start w:val="1"/>
      <w:numFmt w:val="lowerRoman"/>
      <w:lvlText w:val="%6."/>
      <w:lvlJc w:val="right"/>
      <w:pPr>
        <w:tabs>
          <w:tab w:val="num" w:pos="5400"/>
        </w:tabs>
        <w:ind w:left="5400" w:hanging="180"/>
      </w:pPr>
    </w:lvl>
    <w:lvl w:ilvl="6" w:tplc="1C09000F" w:tentative="1">
      <w:start w:val="1"/>
      <w:numFmt w:val="decimal"/>
      <w:lvlText w:val="%7."/>
      <w:lvlJc w:val="left"/>
      <w:pPr>
        <w:tabs>
          <w:tab w:val="num" w:pos="6120"/>
        </w:tabs>
        <w:ind w:left="6120" w:hanging="360"/>
      </w:pPr>
    </w:lvl>
    <w:lvl w:ilvl="7" w:tplc="1C090019" w:tentative="1">
      <w:start w:val="1"/>
      <w:numFmt w:val="lowerLetter"/>
      <w:lvlText w:val="%8."/>
      <w:lvlJc w:val="left"/>
      <w:pPr>
        <w:tabs>
          <w:tab w:val="num" w:pos="6840"/>
        </w:tabs>
        <w:ind w:left="6840" w:hanging="360"/>
      </w:pPr>
    </w:lvl>
    <w:lvl w:ilvl="8" w:tplc="1C09001B" w:tentative="1">
      <w:start w:val="1"/>
      <w:numFmt w:val="lowerRoman"/>
      <w:lvlText w:val="%9."/>
      <w:lvlJc w:val="right"/>
      <w:pPr>
        <w:tabs>
          <w:tab w:val="num" w:pos="7560"/>
        </w:tabs>
        <w:ind w:left="7560" w:hanging="180"/>
      </w:pPr>
    </w:lvl>
  </w:abstractNum>
  <w:abstractNum w:abstractNumId="29" w15:restartNumberingAfterBreak="0">
    <w:nsid w:val="47850038"/>
    <w:multiLevelType w:val="hybridMultilevel"/>
    <w:tmpl w:val="36304638"/>
    <w:lvl w:ilvl="0" w:tplc="CCD0EB82">
      <w:start w:val="1"/>
      <w:numFmt w:val="lowerLetter"/>
      <w:lvlText w:val="(%1)"/>
      <w:lvlJc w:val="left"/>
      <w:pPr>
        <w:ind w:left="1069"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BA128F5"/>
    <w:multiLevelType w:val="hybridMultilevel"/>
    <w:tmpl w:val="E7A2E2C8"/>
    <w:lvl w:ilvl="0" w:tplc="BBBE04D0">
      <w:start w:val="1"/>
      <w:numFmt w:val="lowerRoman"/>
      <w:lvlText w:val="(%1)"/>
      <w:lvlJc w:val="left"/>
      <w:pPr>
        <w:ind w:left="1489" w:hanging="720"/>
      </w:pPr>
      <w:rPr>
        <w:rFonts w:hint="default"/>
      </w:rPr>
    </w:lvl>
    <w:lvl w:ilvl="1" w:tplc="1C090019">
      <w:start w:val="1"/>
      <w:numFmt w:val="lowerLetter"/>
      <w:lvlText w:val="%2."/>
      <w:lvlJc w:val="left"/>
      <w:pPr>
        <w:ind w:left="1849" w:hanging="360"/>
      </w:pPr>
    </w:lvl>
    <w:lvl w:ilvl="2" w:tplc="1C09001B" w:tentative="1">
      <w:start w:val="1"/>
      <w:numFmt w:val="lowerRoman"/>
      <w:lvlText w:val="%3."/>
      <w:lvlJc w:val="right"/>
      <w:pPr>
        <w:ind w:left="2569" w:hanging="180"/>
      </w:pPr>
    </w:lvl>
    <w:lvl w:ilvl="3" w:tplc="1C09000F" w:tentative="1">
      <w:start w:val="1"/>
      <w:numFmt w:val="decimal"/>
      <w:lvlText w:val="%4."/>
      <w:lvlJc w:val="left"/>
      <w:pPr>
        <w:ind w:left="3289" w:hanging="360"/>
      </w:pPr>
    </w:lvl>
    <w:lvl w:ilvl="4" w:tplc="1C090019" w:tentative="1">
      <w:start w:val="1"/>
      <w:numFmt w:val="lowerLetter"/>
      <w:lvlText w:val="%5."/>
      <w:lvlJc w:val="left"/>
      <w:pPr>
        <w:ind w:left="4009" w:hanging="360"/>
      </w:pPr>
    </w:lvl>
    <w:lvl w:ilvl="5" w:tplc="1C09001B" w:tentative="1">
      <w:start w:val="1"/>
      <w:numFmt w:val="lowerRoman"/>
      <w:lvlText w:val="%6."/>
      <w:lvlJc w:val="right"/>
      <w:pPr>
        <w:ind w:left="4729" w:hanging="180"/>
      </w:pPr>
    </w:lvl>
    <w:lvl w:ilvl="6" w:tplc="1C09000F" w:tentative="1">
      <w:start w:val="1"/>
      <w:numFmt w:val="decimal"/>
      <w:lvlText w:val="%7."/>
      <w:lvlJc w:val="left"/>
      <w:pPr>
        <w:ind w:left="5449" w:hanging="360"/>
      </w:pPr>
    </w:lvl>
    <w:lvl w:ilvl="7" w:tplc="1C090019" w:tentative="1">
      <w:start w:val="1"/>
      <w:numFmt w:val="lowerLetter"/>
      <w:lvlText w:val="%8."/>
      <w:lvlJc w:val="left"/>
      <w:pPr>
        <w:ind w:left="6169" w:hanging="360"/>
      </w:pPr>
    </w:lvl>
    <w:lvl w:ilvl="8" w:tplc="1C09001B" w:tentative="1">
      <w:start w:val="1"/>
      <w:numFmt w:val="lowerRoman"/>
      <w:lvlText w:val="%9."/>
      <w:lvlJc w:val="right"/>
      <w:pPr>
        <w:ind w:left="6889" w:hanging="180"/>
      </w:pPr>
    </w:lvl>
  </w:abstractNum>
  <w:abstractNum w:abstractNumId="31" w15:restartNumberingAfterBreak="0">
    <w:nsid w:val="4D0E62D1"/>
    <w:multiLevelType w:val="hybridMultilevel"/>
    <w:tmpl w:val="AAFC1EFC"/>
    <w:lvl w:ilvl="0" w:tplc="5D5ADB82">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2" w15:restartNumberingAfterBreak="0">
    <w:nsid w:val="4ECF27D0"/>
    <w:multiLevelType w:val="multilevel"/>
    <w:tmpl w:val="F33843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540C27"/>
    <w:multiLevelType w:val="hybridMultilevel"/>
    <w:tmpl w:val="6A5A9286"/>
    <w:lvl w:ilvl="0" w:tplc="F850A53A">
      <w:start w:val="1"/>
      <w:numFmt w:val="lowerLetter"/>
      <w:lvlText w:val="(%1)"/>
      <w:lvlJc w:val="left"/>
      <w:pPr>
        <w:tabs>
          <w:tab w:val="num" w:pos="735"/>
        </w:tabs>
        <w:ind w:left="735" w:hanging="375"/>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7505D5A"/>
    <w:multiLevelType w:val="hybridMultilevel"/>
    <w:tmpl w:val="0772F180"/>
    <w:lvl w:ilvl="0" w:tplc="BC383CC4">
      <w:start w:val="3"/>
      <w:numFmt w:val="lowerLetter"/>
      <w:lvlText w:val="(%1)"/>
      <w:lvlJc w:val="left"/>
      <w:pPr>
        <w:tabs>
          <w:tab w:val="num" w:pos="735"/>
        </w:tabs>
        <w:ind w:left="735" w:hanging="37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799442E"/>
    <w:multiLevelType w:val="hybridMultilevel"/>
    <w:tmpl w:val="C0F2B0E2"/>
    <w:lvl w:ilvl="0" w:tplc="FA8EB1E2">
      <w:start w:val="1"/>
      <w:numFmt w:val="lowerLetter"/>
      <w:lvlText w:val="(%1)"/>
      <w:lvlJc w:val="left"/>
      <w:pPr>
        <w:ind w:left="1429" w:hanging="72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6" w15:restartNumberingAfterBreak="0">
    <w:nsid w:val="57C4424A"/>
    <w:multiLevelType w:val="hybridMultilevel"/>
    <w:tmpl w:val="8CDC80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A140565"/>
    <w:multiLevelType w:val="hybridMultilevel"/>
    <w:tmpl w:val="20FE0FD4"/>
    <w:lvl w:ilvl="0" w:tplc="ADF06AFC">
      <w:start w:val="1"/>
      <w:numFmt w:val="lowerLetter"/>
      <w:lvlText w:val="%1."/>
      <w:lvlJc w:val="left"/>
      <w:pPr>
        <w:ind w:left="2487" w:hanging="360"/>
      </w:pPr>
      <w:rPr>
        <w:rFonts w:ascii="Arial" w:eastAsia="Times New Roman"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5F673A04"/>
    <w:multiLevelType w:val="hybridMultilevel"/>
    <w:tmpl w:val="39A60E88"/>
    <w:lvl w:ilvl="0" w:tplc="10A4B354">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075A6B"/>
    <w:multiLevelType w:val="hybridMultilevel"/>
    <w:tmpl w:val="E8B27426"/>
    <w:lvl w:ilvl="0" w:tplc="CA747D22">
      <w:start w:val="1"/>
      <w:numFmt w:val="lowerLetter"/>
      <w:lvlText w:val="(%1)"/>
      <w:lvlJc w:val="left"/>
      <w:pPr>
        <w:tabs>
          <w:tab w:val="num" w:pos="2006"/>
        </w:tabs>
        <w:ind w:left="2006" w:hanging="360"/>
      </w:pPr>
      <w:rPr>
        <w:rFonts w:hint="default"/>
      </w:rPr>
    </w:lvl>
    <w:lvl w:ilvl="1" w:tplc="1C090019" w:tentative="1">
      <w:start w:val="1"/>
      <w:numFmt w:val="lowerLetter"/>
      <w:lvlText w:val="%2."/>
      <w:lvlJc w:val="left"/>
      <w:pPr>
        <w:ind w:left="2006" w:hanging="360"/>
      </w:pPr>
    </w:lvl>
    <w:lvl w:ilvl="2" w:tplc="1C09001B" w:tentative="1">
      <w:start w:val="1"/>
      <w:numFmt w:val="lowerRoman"/>
      <w:lvlText w:val="%3."/>
      <w:lvlJc w:val="right"/>
      <w:pPr>
        <w:ind w:left="2726" w:hanging="180"/>
      </w:pPr>
    </w:lvl>
    <w:lvl w:ilvl="3" w:tplc="1C09000F" w:tentative="1">
      <w:start w:val="1"/>
      <w:numFmt w:val="decimal"/>
      <w:lvlText w:val="%4."/>
      <w:lvlJc w:val="left"/>
      <w:pPr>
        <w:ind w:left="3446" w:hanging="360"/>
      </w:pPr>
    </w:lvl>
    <w:lvl w:ilvl="4" w:tplc="1C090019" w:tentative="1">
      <w:start w:val="1"/>
      <w:numFmt w:val="lowerLetter"/>
      <w:lvlText w:val="%5."/>
      <w:lvlJc w:val="left"/>
      <w:pPr>
        <w:ind w:left="4166" w:hanging="360"/>
      </w:pPr>
    </w:lvl>
    <w:lvl w:ilvl="5" w:tplc="1C09001B" w:tentative="1">
      <w:start w:val="1"/>
      <w:numFmt w:val="lowerRoman"/>
      <w:lvlText w:val="%6."/>
      <w:lvlJc w:val="right"/>
      <w:pPr>
        <w:ind w:left="4886" w:hanging="180"/>
      </w:pPr>
    </w:lvl>
    <w:lvl w:ilvl="6" w:tplc="1C09000F" w:tentative="1">
      <w:start w:val="1"/>
      <w:numFmt w:val="decimal"/>
      <w:lvlText w:val="%7."/>
      <w:lvlJc w:val="left"/>
      <w:pPr>
        <w:ind w:left="5606" w:hanging="360"/>
      </w:pPr>
    </w:lvl>
    <w:lvl w:ilvl="7" w:tplc="1C090019" w:tentative="1">
      <w:start w:val="1"/>
      <w:numFmt w:val="lowerLetter"/>
      <w:lvlText w:val="%8."/>
      <w:lvlJc w:val="left"/>
      <w:pPr>
        <w:ind w:left="6326" w:hanging="360"/>
      </w:pPr>
    </w:lvl>
    <w:lvl w:ilvl="8" w:tplc="1C09001B" w:tentative="1">
      <w:start w:val="1"/>
      <w:numFmt w:val="lowerRoman"/>
      <w:lvlText w:val="%9."/>
      <w:lvlJc w:val="right"/>
      <w:pPr>
        <w:ind w:left="7046" w:hanging="180"/>
      </w:pPr>
    </w:lvl>
  </w:abstractNum>
  <w:abstractNum w:abstractNumId="40" w15:restartNumberingAfterBreak="0">
    <w:nsid w:val="66CD1974"/>
    <w:multiLevelType w:val="hybridMultilevel"/>
    <w:tmpl w:val="E8B27426"/>
    <w:lvl w:ilvl="0" w:tplc="CA747D22">
      <w:start w:val="1"/>
      <w:numFmt w:val="lowerLetter"/>
      <w:lvlText w:val="(%1)"/>
      <w:lvlJc w:val="left"/>
      <w:pPr>
        <w:tabs>
          <w:tab w:val="num" w:pos="2006"/>
        </w:tabs>
        <w:ind w:left="2006" w:hanging="360"/>
      </w:pPr>
      <w:rPr>
        <w:rFonts w:hint="default"/>
      </w:rPr>
    </w:lvl>
    <w:lvl w:ilvl="1" w:tplc="1C090019" w:tentative="1">
      <w:start w:val="1"/>
      <w:numFmt w:val="lowerLetter"/>
      <w:lvlText w:val="%2."/>
      <w:lvlJc w:val="left"/>
      <w:pPr>
        <w:ind w:left="2006" w:hanging="360"/>
      </w:pPr>
    </w:lvl>
    <w:lvl w:ilvl="2" w:tplc="1C09001B" w:tentative="1">
      <w:start w:val="1"/>
      <w:numFmt w:val="lowerRoman"/>
      <w:lvlText w:val="%3."/>
      <w:lvlJc w:val="right"/>
      <w:pPr>
        <w:ind w:left="2726" w:hanging="180"/>
      </w:pPr>
    </w:lvl>
    <w:lvl w:ilvl="3" w:tplc="1C09000F" w:tentative="1">
      <w:start w:val="1"/>
      <w:numFmt w:val="decimal"/>
      <w:lvlText w:val="%4."/>
      <w:lvlJc w:val="left"/>
      <w:pPr>
        <w:ind w:left="3446" w:hanging="360"/>
      </w:pPr>
    </w:lvl>
    <w:lvl w:ilvl="4" w:tplc="1C090019" w:tentative="1">
      <w:start w:val="1"/>
      <w:numFmt w:val="lowerLetter"/>
      <w:lvlText w:val="%5."/>
      <w:lvlJc w:val="left"/>
      <w:pPr>
        <w:ind w:left="4166" w:hanging="360"/>
      </w:pPr>
    </w:lvl>
    <w:lvl w:ilvl="5" w:tplc="1C09001B" w:tentative="1">
      <w:start w:val="1"/>
      <w:numFmt w:val="lowerRoman"/>
      <w:lvlText w:val="%6."/>
      <w:lvlJc w:val="right"/>
      <w:pPr>
        <w:ind w:left="4886" w:hanging="180"/>
      </w:pPr>
    </w:lvl>
    <w:lvl w:ilvl="6" w:tplc="1C09000F" w:tentative="1">
      <w:start w:val="1"/>
      <w:numFmt w:val="decimal"/>
      <w:lvlText w:val="%7."/>
      <w:lvlJc w:val="left"/>
      <w:pPr>
        <w:ind w:left="5606" w:hanging="360"/>
      </w:pPr>
    </w:lvl>
    <w:lvl w:ilvl="7" w:tplc="1C090019" w:tentative="1">
      <w:start w:val="1"/>
      <w:numFmt w:val="lowerLetter"/>
      <w:lvlText w:val="%8."/>
      <w:lvlJc w:val="left"/>
      <w:pPr>
        <w:ind w:left="6326" w:hanging="360"/>
      </w:pPr>
    </w:lvl>
    <w:lvl w:ilvl="8" w:tplc="1C09001B" w:tentative="1">
      <w:start w:val="1"/>
      <w:numFmt w:val="lowerRoman"/>
      <w:lvlText w:val="%9."/>
      <w:lvlJc w:val="right"/>
      <w:pPr>
        <w:ind w:left="7046" w:hanging="180"/>
      </w:pPr>
    </w:lvl>
  </w:abstractNum>
  <w:abstractNum w:abstractNumId="41" w15:restartNumberingAfterBreak="0">
    <w:nsid w:val="6B7F314B"/>
    <w:multiLevelType w:val="hybridMultilevel"/>
    <w:tmpl w:val="E8B27426"/>
    <w:lvl w:ilvl="0" w:tplc="CA747D22">
      <w:start w:val="1"/>
      <w:numFmt w:val="lowerLetter"/>
      <w:lvlText w:val="(%1)"/>
      <w:lvlJc w:val="left"/>
      <w:pPr>
        <w:tabs>
          <w:tab w:val="num" w:pos="2006"/>
        </w:tabs>
        <w:ind w:left="2006" w:hanging="360"/>
      </w:pPr>
      <w:rPr>
        <w:rFonts w:hint="default"/>
      </w:rPr>
    </w:lvl>
    <w:lvl w:ilvl="1" w:tplc="1C090019" w:tentative="1">
      <w:start w:val="1"/>
      <w:numFmt w:val="lowerLetter"/>
      <w:lvlText w:val="%2."/>
      <w:lvlJc w:val="left"/>
      <w:pPr>
        <w:ind w:left="2006" w:hanging="360"/>
      </w:pPr>
    </w:lvl>
    <w:lvl w:ilvl="2" w:tplc="1C09001B" w:tentative="1">
      <w:start w:val="1"/>
      <w:numFmt w:val="lowerRoman"/>
      <w:lvlText w:val="%3."/>
      <w:lvlJc w:val="right"/>
      <w:pPr>
        <w:ind w:left="2726" w:hanging="180"/>
      </w:pPr>
    </w:lvl>
    <w:lvl w:ilvl="3" w:tplc="1C09000F" w:tentative="1">
      <w:start w:val="1"/>
      <w:numFmt w:val="decimal"/>
      <w:lvlText w:val="%4."/>
      <w:lvlJc w:val="left"/>
      <w:pPr>
        <w:ind w:left="3446" w:hanging="360"/>
      </w:pPr>
    </w:lvl>
    <w:lvl w:ilvl="4" w:tplc="1C090019" w:tentative="1">
      <w:start w:val="1"/>
      <w:numFmt w:val="lowerLetter"/>
      <w:lvlText w:val="%5."/>
      <w:lvlJc w:val="left"/>
      <w:pPr>
        <w:ind w:left="4166" w:hanging="360"/>
      </w:pPr>
    </w:lvl>
    <w:lvl w:ilvl="5" w:tplc="1C09001B" w:tentative="1">
      <w:start w:val="1"/>
      <w:numFmt w:val="lowerRoman"/>
      <w:lvlText w:val="%6."/>
      <w:lvlJc w:val="right"/>
      <w:pPr>
        <w:ind w:left="4886" w:hanging="180"/>
      </w:pPr>
    </w:lvl>
    <w:lvl w:ilvl="6" w:tplc="1C09000F" w:tentative="1">
      <w:start w:val="1"/>
      <w:numFmt w:val="decimal"/>
      <w:lvlText w:val="%7."/>
      <w:lvlJc w:val="left"/>
      <w:pPr>
        <w:ind w:left="5606" w:hanging="360"/>
      </w:pPr>
    </w:lvl>
    <w:lvl w:ilvl="7" w:tplc="1C090019" w:tentative="1">
      <w:start w:val="1"/>
      <w:numFmt w:val="lowerLetter"/>
      <w:lvlText w:val="%8."/>
      <w:lvlJc w:val="left"/>
      <w:pPr>
        <w:ind w:left="6326" w:hanging="360"/>
      </w:pPr>
    </w:lvl>
    <w:lvl w:ilvl="8" w:tplc="1C09001B" w:tentative="1">
      <w:start w:val="1"/>
      <w:numFmt w:val="lowerRoman"/>
      <w:lvlText w:val="%9."/>
      <w:lvlJc w:val="right"/>
      <w:pPr>
        <w:ind w:left="7046" w:hanging="180"/>
      </w:pPr>
    </w:lvl>
  </w:abstractNum>
  <w:abstractNum w:abstractNumId="42" w15:restartNumberingAfterBreak="0">
    <w:nsid w:val="6BF30F3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33301F"/>
    <w:multiLevelType w:val="hybridMultilevel"/>
    <w:tmpl w:val="E8B27426"/>
    <w:lvl w:ilvl="0" w:tplc="CA747D22">
      <w:start w:val="1"/>
      <w:numFmt w:val="lowerLetter"/>
      <w:lvlText w:val="(%1)"/>
      <w:lvlJc w:val="left"/>
      <w:pPr>
        <w:tabs>
          <w:tab w:val="num" w:pos="2006"/>
        </w:tabs>
        <w:ind w:left="2006" w:hanging="360"/>
      </w:pPr>
      <w:rPr>
        <w:rFonts w:hint="default"/>
      </w:rPr>
    </w:lvl>
    <w:lvl w:ilvl="1" w:tplc="1C090019" w:tentative="1">
      <w:start w:val="1"/>
      <w:numFmt w:val="lowerLetter"/>
      <w:lvlText w:val="%2."/>
      <w:lvlJc w:val="left"/>
      <w:pPr>
        <w:ind w:left="2006" w:hanging="360"/>
      </w:pPr>
    </w:lvl>
    <w:lvl w:ilvl="2" w:tplc="1C09001B" w:tentative="1">
      <w:start w:val="1"/>
      <w:numFmt w:val="lowerRoman"/>
      <w:lvlText w:val="%3."/>
      <w:lvlJc w:val="right"/>
      <w:pPr>
        <w:ind w:left="2726" w:hanging="180"/>
      </w:pPr>
    </w:lvl>
    <w:lvl w:ilvl="3" w:tplc="1C09000F" w:tentative="1">
      <w:start w:val="1"/>
      <w:numFmt w:val="decimal"/>
      <w:lvlText w:val="%4."/>
      <w:lvlJc w:val="left"/>
      <w:pPr>
        <w:ind w:left="3446" w:hanging="360"/>
      </w:pPr>
    </w:lvl>
    <w:lvl w:ilvl="4" w:tplc="1C090019" w:tentative="1">
      <w:start w:val="1"/>
      <w:numFmt w:val="lowerLetter"/>
      <w:lvlText w:val="%5."/>
      <w:lvlJc w:val="left"/>
      <w:pPr>
        <w:ind w:left="4166" w:hanging="360"/>
      </w:pPr>
    </w:lvl>
    <w:lvl w:ilvl="5" w:tplc="1C09001B" w:tentative="1">
      <w:start w:val="1"/>
      <w:numFmt w:val="lowerRoman"/>
      <w:lvlText w:val="%6."/>
      <w:lvlJc w:val="right"/>
      <w:pPr>
        <w:ind w:left="4886" w:hanging="180"/>
      </w:pPr>
    </w:lvl>
    <w:lvl w:ilvl="6" w:tplc="1C09000F" w:tentative="1">
      <w:start w:val="1"/>
      <w:numFmt w:val="decimal"/>
      <w:lvlText w:val="%7."/>
      <w:lvlJc w:val="left"/>
      <w:pPr>
        <w:ind w:left="5606" w:hanging="360"/>
      </w:pPr>
    </w:lvl>
    <w:lvl w:ilvl="7" w:tplc="1C090019" w:tentative="1">
      <w:start w:val="1"/>
      <w:numFmt w:val="lowerLetter"/>
      <w:lvlText w:val="%8."/>
      <w:lvlJc w:val="left"/>
      <w:pPr>
        <w:ind w:left="6326" w:hanging="360"/>
      </w:pPr>
    </w:lvl>
    <w:lvl w:ilvl="8" w:tplc="1C09001B" w:tentative="1">
      <w:start w:val="1"/>
      <w:numFmt w:val="lowerRoman"/>
      <w:lvlText w:val="%9."/>
      <w:lvlJc w:val="right"/>
      <w:pPr>
        <w:ind w:left="7046" w:hanging="180"/>
      </w:pPr>
    </w:lvl>
  </w:abstractNum>
  <w:abstractNum w:abstractNumId="44" w15:restartNumberingAfterBreak="0">
    <w:nsid w:val="6D4705EE"/>
    <w:multiLevelType w:val="hybridMultilevel"/>
    <w:tmpl w:val="04DA579E"/>
    <w:lvl w:ilvl="0" w:tplc="E3E204F8">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45" w15:restartNumberingAfterBreak="0">
    <w:nsid w:val="6D7C01D9"/>
    <w:multiLevelType w:val="multilevel"/>
    <w:tmpl w:val="1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EA57CC"/>
    <w:multiLevelType w:val="multilevel"/>
    <w:tmpl w:val="FB5C8D22"/>
    <w:lvl w:ilvl="0">
      <w:start w:val="4"/>
      <w:numFmt w:val="decimal"/>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7" w15:restartNumberingAfterBreak="0">
    <w:nsid w:val="7A1E295F"/>
    <w:multiLevelType w:val="hybridMultilevel"/>
    <w:tmpl w:val="9508F0C0"/>
    <w:lvl w:ilvl="0" w:tplc="ABAEA04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15:restartNumberingAfterBreak="0">
    <w:nsid w:val="7BF66CE5"/>
    <w:multiLevelType w:val="hybridMultilevel"/>
    <w:tmpl w:val="72767858"/>
    <w:lvl w:ilvl="0" w:tplc="EADCB79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7DA31A41"/>
    <w:multiLevelType w:val="hybridMultilevel"/>
    <w:tmpl w:val="D3FA9A50"/>
    <w:lvl w:ilvl="0" w:tplc="529A4008">
      <w:start w:val="2"/>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num w:numId="1">
    <w:abstractNumId w:val="10"/>
  </w:num>
  <w:num w:numId="2">
    <w:abstractNumId w:val="45"/>
  </w:num>
  <w:num w:numId="3">
    <w:abstractNumId w:val="6"/>
  </w:num>
  <w:num w:numId="4">
    <w:abstractNumId w:val="28"/>
  </w:num>
  <w:num w:numId="5">
    <w:abstractNumId w:val="47"/>
  </w:num>
  <w:num w:numId="6">
    <w:abstractNumId w:val="19"/>
  </w:num>
  <w:num w:numId="7">
    <w:abstractNumId w:val="23"/>
  </w:num>
  <w:num w:numId="8">
    <w:abstractNumId w:val="24"/>
  </w:num>
  <w:num w:numId="9">
    <w:abstractNumId w:val="37"/>
  </w:num>
  <w:num w:numId="10">
    <w:abstractNumId w:val="12"/>
  </w:num>
  <w:num w:numId="11">
    <w:abstractNumId w:val="33"/>
  </w:num>
  <w:num w:numId="12">
    <w:abstractNumId w:val="35"/>
  </w:num>
  <w:num w:numId="13">
    <w:abstractNumId w:val="2"/>
  </w:num>
  <w:num w:numId="14">
    <w:abstractNumId w:val="30"/>
  </w:num>
  <w:num w:numId="15">
    <w:abstractNumId w:val="31"/>
  </w:num>
  <w:num w:numId="16">
    <w:abstractNumId w:val="26"/>
  </w:num>
  <w:num w:numId="17">
    <w:abstractNumId w:val="44"/>
  </w:num>
  <w:num w:numId="18">
    <w:abstractNumId w:val="13"/>
  </w:num>
  <w:num w:numId="19">
    <w:abstractNumId w:val="49"/>
  </w:num>
  <w:num w:numId="20">
    <w:abstractNumId w:val="1"/>
  </w:num>
  <w:num w:numId="21">
    <w:abstractNumId w:val="34"/>
  </w:num>
  <w:num w:numId="22">
    <w:abstractNumId w:val="16"/>
  </w:num>
  <w:num w:numId="23">
    <w:abstractNumId w:val="29"/>
  </w:num>
  <w:num w:numId="24">
    <w:abstractNumId w:val="20"/>
  </w:num>
  <w:num w:numId="25">
    <w:abstractNumId w:val="32"/>
  </w:num>
  <w:num w:numId="26">
    <w:abstractNumId w:val="36"/>
  </w:num>
  <w:num w:numId="27">
    <w:abstractNumId w:val="0"/>
  </w:num>
  <w:num w:numId="28">
    <w:abstractNumId w:val="15"/>
  </w:num>
  <w:num w:numId="29">
    <w:abstractNumId w:val="42"/>
  </w:num>
  <w:num w:numId="30">
    <w:abstractNumId w:val="27"/>
  </w:num>
  <w:num w:numId="31">
    <w:abstractNumId w:val="46"/>
  </w:num>
  <w:num w:numId="32">
    <w:abstractNumId w:val="22"/>
  </w:num>
  <w:num w:numId="33">
    <w:abstractNumId w:val="4"/>
  </w:num>
  <w:num w:numId="34">
    <w:abstractNumId w:val="14"/>
  </w:num>
  <w:num w:numId="35">
    <w:abstractNumId w:val="40"/>
  </w:num>
  <w:num w:numId="36">
    <w:abstractNumId w:val="9"/>
  </w:num>
  <w:num w:numId="37">
    <w:abstractNumId w:val="41"/>
  </w:num>
  <w:num w:numId="38">
    <w:abstractNumId w:val="3"/>
  </w:num>
  <w:num w:numId="39">
    <w:abstractNumId w:val="43"/>
  </w:num>
  <w:num w:numId="40">
    <w:abstractNumId w:val="39"/>
  </w:num>
  <w:num w:numId="41">
    <w:abstractNumId w:val="25"/>
  </w:num>
  <w:num w:numId="42">
    <w:abstractNumId w:val="17"/>
  </w:num>
  <w:num w:numId="43">
    <w:abstractNumId w:val="18"/>
  </w:num>
  <w:num w:numId="44">
    <w:abstractNumId w:val="5"/>
  </w:num>
  <w:num w:numId="45">
    <w:abstractNumId w:val="38"/>
  </w:num>
  <w:num w:numId="46">
    <w:abstractNumId w:val="11"/>
  </w:num>
  <w:num w:numId="47">
    <w:abstractNumId w:val="48"/>
  </w:num>
  <w:num w:numId="48">
    <w:abstractNumId w:val="8"/>
  </w:num>
  <w:num w:numId="49">
    <w:abstractNumId w:val="21"/>
  </w:num>
  <w:num w:numId="50">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rawingGridHorizontalSpacing w:val="100"/>
  <w:displayHorizontalDrawingGridEvery w:val="2"/>
  <w:noPunctuationKerning/>
  <w:characterSpacingControl w:val="doNotCompress"/>
  <w:hdrShapeDefaults>
    <o:shapedefaults v:ext="edit" spidmax="6145">
      <o:colormenu v:ext="edit" fillcolor="none"/>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89A"/>
    <w:rsid w:val="000001B7"/>
    <w:rsid w:val="00000571"/>
    <w:rsid w:val="00001EC8"/>
    <w:rsid w:val="00002C56"/>
    <w:rsid w:val="00003C1E"/>
    <w:rsid w:val="00005048"/>
    <w:rsid w:val="0001344A"/>
    <w:rsid w:val="00020C6A"/>
    <w:rsid w:val="00022097"/>
    <w:rsid w:val="0002446E"/>
    <w:rsid w:val="00024FB9"/>
    <w:rsid w:val="0002505F"/>
    <w:rsid w:val="00026F3F"/>
    <w:rsid w:val="00030769"/>
    <w:rsid w:val="00031418"/>
    <w:rsid w:val="000314E7"/>
    <w:rsid w:val="00031F33"/>
    <w:rsid w:val="00034554"/>
    <w:rsid w:val="00034C3E"/>
    <w:rsid w:val="000359E2"/>
    <w:rsid w:val="000364DC"/>
    <w:rsid w:val="00041FDF"/>
    <w:rsid w:val="000426A9"/>
    <w:rsid w:val="00042E2F"/>
    <w:rsid w:val="0004414D"/>
    <w:rsid w:val="00045073"/>
    <w:rsid w:val="0004695D"/>
    <w:rsid w:val="00050375"/>
    <w:rsid w:val="0005055A"/>
    <w:rsid w:val="0005095A"/>
    <w:rsid w:val="0005238A"/>
    <w:rsid w:val="00054D39"/>
    <w:rsid w:val="00060B6F"/>
    <w:rsid w:val="000648C5"/>
    <w:rsid w:val="0006525D"/>
    <w:rsid w:val="0006535B"/>
    <w:rsid w:val="00065792"/>
    <w:rsid w:val="00076620"/>
    <w:rsid w:val="00077DCA"/>
    <w:rsid w:val="0008243A"/>
    <w:rsid w:val="00084E6C"/>
    <w:rsid w:val="00090BCD"/>
    <w:rsid w:val="00091D02"/>
    <w:rsid w:val="000A1A52"/>
    <w:rsid w:val="000A2C71"/>
    <w:rsid w:val="000A4A44"/>
    <w:rsid w:val="000A6361"/>
    <w:rsid w:val="000A7CAD"/>
    <w:rsid w:val="000A7E07"/>
    <w:rsid w:val="000B0778"/>
    <w:rsid w:val="000B29A2"/>
    <w:rsid w:val="000B7ADB"/>
    <w:rsid w:val="000C1136"/>
    <w:rsid w:val="000C1480"/>
    <w:rsid w:val="000C1B53"/>
    <w:rsid w:val="000C295C"/>
    <w:rsid w:val="000C31B7"/>
    <w:rsid w:val="000C493E"/>
    <w:rsid w:val="000C515B"/>
    <w:rsid w:val="000C5ADA"/>
    <w:rsid w:val="000C6CAD"/>
    <w:rsid w:val="000C6FAB"/>
    <w:rsid w:val="000C7B97"/>
    <w:rsid w:val="000D13D1"/>
    <w:rsid w:val="000D2E7F"/>
    <w:rsid w:val="000D36EE"/>
    <w:rsid w:val="000D67FE"/>
    <w:rsid w:val="000D6B85"/>
    <w:rsid w:val="000E58DC"/>
    <w:rsid w:val="000E5F0F"/>
    <w:rsid w:val="000F1ECB"/>
    <w:rsid w:val="000F3A4C"/>
    <w:rsid w:val="000F48F3"/>
    <w:rsid w:val="000F6582"/>
    <w:rsid w:val="001015D3"/>
    <w:rsid w:val="0010167F"/>
    <w:rsid w:val="00101978"/>
    <w:rsid w:val="00102B60"/>
    <w:rsid w:val="00102D06"/>
    <w:rsid w:val="00104705"/>
    <w:rsid w:val="00104835"/>
    <w:rsid w:val="001103DC"/>
    <w:rsid w:val="00112ED4"/>
    <w:rsid w:val="00113267"/>
    <w:rsid w:val="00115789"/>
    <w:rsid w:val="00121B5D"/>
    <w:rsid w:val="001234BB"/>
    <w:rsid w:val="00135F40"/>
    <w:rsid w:val="00143FA5"/>
    <w:rsid w:val="00145AE5"/>
    <w:rsid w:val="00151003"/>
    <w:rsid w:val="001510FE"/>
    <w:rsid w:val="00152B7C"/>
    <w:rsid w:val="00156D3E"/>
    <w:rsid w:val="001618FA"/>
    <w:rsid w:val="00161D58"/>
    <w:rsid w:val="0016776F"/>
    <w:rsid w:val="001721C1"/>
    <w:rsid w:val="0017259D"/>
    <w:rsid w:val="00180167"/>
    <w:rsid w:val="0018171C"/>
    <w:rsid w:val="00185326"/>
    <w:rsid w:val="00185C04"/>
    <w:rsid w:val="001866C1"/>
    <w:rsid w:val="00191826"/>
    <w:rsid w:val="00192452"/>
    <w:rsid w:val="00194FB5"/>
    <w:rsid w:val="00195F10"/>
    <w:rsid w:val="00197658"/>
    <w:rsid w:val="001A0D77"/>
    <w:rsid w:val="001A15A4"/>
    <w:rsid w:val="001A5D65"/>
    <w:rsid w:val="001A6E78"/>
    <w:rsid w:val="001A7BDA"/>
    <w:rsid w:val="001B089E"/>
    <w:rsid w:val="001B1C38"/>
    <w:rsid w:val="001B20D1"/>
    <w:rsid w:val="001B50F2"/>
    <w:rsid w:val="001B5D34"/>
    <w:rsid w:val="001B7698"/>
    <w:rsid w:val="001B7AE0"/>
    <w:rsid w:val="001B7D7D"/>
    <w:rsid w:val="001C2C2C"/>
    <w:rsid w:val="001C3052"/>
    <w:rsid w:val="001C53FA"/>
    <w:rsid w:val="001C5531"/>
    <w:rsid w:val="001C77BF"/>
    <w:rsid w:val="001D0642"/>
    <w:rsid w:val="001D1EB8"/>
    <w:rsid w:val="001E0EF8"/>
    <w:rsid w:val="001E4D26"/>
    <w:rsid w:val="001E5A80"/>
    <w:rsid w:val="00201D6E"/>
    <w:rsid w:val="00204881"/>
    <w:rsid w:val="00205C20"/>
    <w:rsid w:val="00213C2A"/>
    <w:rsid w:val="002143A0"/>
    <w:rsid w:val="00226A51"/>
    <w:rsid w:val="002301A3"/>
    <w:rsid w:val="00230D3E"/>
    <w:rsid w:val="00237E52"/>
    <w:rsid w:val="00237E95"/>
    <w:rsid w:val="00241F4A"/>
    <w:rsid w:val="00242D3E"/>
    <w:rsid w:val="00243AB0"/>
    <w:rsid w:val="00251D75"/>
    <w:rsid w:val="0025438D"/>
    <w:rsid w:val="00256DD9"/>
    <w:rsid w:val="002602B3"/>
    <w:rsid w:val="0026253E"/>
    <w:rsid w:val="002629DE"/>
    <w:rsid w:val="00264247"/>
    <w:rsid w:val="00266726"/>
    <w:rsid w:val="00266A5A"/>
    <w:rsid w:val="00272456"/>
    <w:rsid w:val="002728AA"/>
    <w:rsid w:val="00274EB6"/>
    <w:rsid w:val="00280326"/>
    <w:rsid w:val="002850CF"/>
    <w:rsid w:val="00286C45"/>
    <w:rsid w:val="002876DD"/>
    <w:rsid w:val="00287996"/>
    <w:rsid w:val="00287D97"/>
    <w:rsid w:val="0029453C"/>
    <w:rsid w:val="002A2A1E"/>
    <w:rsid w:val="002A3EBF"/>
    <w:rsid w:val="002A3FF3"/>
    <w:rsid w:val="002A4AC3"/>
    <w:rsid w:val="002A5F2D"/>
    <w:rsid w:val="002A676B"/>
    <w:rsid w:val="002A68CF"/>
    <w:rsid w:val="002B1E63"/>
    <w:rsid w:val="002B5473"/>
    <w:rsid w:val="002B694B"/>
    <w:rsid w:val="002B7036"/>
    <w:rsid w:val="002B7F19"/>
    <w:rsid w:val="002C0F6C"/>
    <w:rsid w:val="002C3477"/>
    <w:rsid w:val="002C3748"/>
    <w:rsid w:val="002C5B67"/>
    <w:rsid w:val="002D0710"/>
    <w:rsid w:val="002D2CE9"/>
    <w:rsid w:val="002D3441"/>
    <w:rsid w:val="002E2C27"/>
    <w:rsid w:val="002E34E9"/>
    <w:rsid w:val="002E428C"/>
    <w:rsid w:val="002E7F10"/>
    <w:rsid w:val="002F0F6D"/>
    <w:rsid w:val="002F16EF"/>
    <w:rsid w:val="002F5057"/>
    <w:rsid w:val="00310A7C"/>
    <w:rsid w:val="00311D86"/>
    <w:rsid w:val="003127DE"/>
    <w:rsid w:val="00312AD1"/>
    <w:rsid w:val="00313004"/>
    <w:rsid w:val="00313F68"/>
    <w:rsid w:val="003168AF"/>
    <w:rsid w:val="00316CD0"/>
    <w:rsid w:val="00317116"/>
    <w:rsid w:val="00317F7C"/>
    <w:rsid w:val="003210F6"/>
    <w:rsid w:val="00327755"/>
    <w:rsid w:val="00331620"/>
    <w:rsid w:val="003319D9"/>
    <w:rsid w:val="003355F4"/>
    <w:rsid w:val="00336F66"/>
    <w:rsid w:val="003436A0"/>
    <w:rsid w:val="00344DC0"/>
    <w:rsid w:val="0034555D"/>
    <w:rsid w:val="0035061D"/>
    <w:rsid w:val="00352EA9"/>
    <w:rsid w:val="00354A9E"/>
    <w:rsid w:val="0035510E"/>
    <w:rsid w:val="0035531E"/>
    <w:rsid w:val="00361ECF"/>
    <w:rsid w:val="00363ADC"/>
    <w:rsid w:val="00363F1A"/>
    <w:rsid w:val="003721FF"/>
    <w:rsid w:val="003732F5"/>
    <w:rsid w:val="003753AE"/>
    <w:rsid w:val="00375F07"/>
    <w:rsid w:val="00376F2D"/>
    <w:rsid w:val="0038091F"/>
    <w:rsid w:val="003973C9"/>
    <w:rsid w:val="003A0AEC"/>
    <w:rsid w:val="003A252F"/>
    <w:rsid w:val="003A7E86"/>
    <w:rsid w:val="003B0493"/>
    <w:rsid w:val="003B2B1E"/>
    <w:rsid w:val="003B3F0F"/>
    <w:rsid w:val="003B47A4"/>
    <w:rsid w:val="003C2BD7"/>
    <w:rsid w:val="003C7921"/>
    <w:rsid w:val="003E2156"/>
    <w:rsid w:val="003E7981"/>
    <w:rsid w:val="003E7F0C"/>
    <w:rsid w:val="003F191D"/>
    <w:rsid w:val="003F2877"/>
    <w:rsid w:val="003F40C0"/>
    <w:rsid w:val="003F44AC"/>
    <w:rsid w:val="003F4C65"/>
    <w:rsid w:val="003F4D51"/>
    <w:rsid w:val="003F7611"/>
    <w:rsid w:val="003F7C6F"/>
    <w:rsid w:val="0040127B"/>
    <w:rsid w:val="00402C56"/>
    <w:rsid w:val="00403B80"/>
    <w:rsid w:val="00406F61"/>
    <w:rsid w:val="00407C15"/>
    <w:rsid w:val="004106F8"/>
    <w:rsid w:val="00414938"/>
    <w:rsid w:val="00416385"/>
    <w:rsid w:val="00420EBF"/>
    <w:rsid w:val="00421126"/>
    <w:rsid w:val="0042549A"/>
    <w:rsid w:val="00427890"/>
    <w:rsid w:val="00427D8E"/>
    <w:rsid w:val="0043284B"/>
    <w:rsid w:val="00433B3F"/>
    <w:rsid w:val="0043655C"/>
    <w:rsid w:val="00442027"/>
    <w:rsid w:val="00445500"/>
    <w:rsid w:val="00447241"/>
    <w:rsid w:val="004510F2"/>
    <w:rsid w:val="0045484E"/>
    <w:rsid w:val="004548F7"/>
    <w:rsid w:val="004610B6"/>
    <w:rsid w:val="00461607"/>
    <w:rsid w:val="00462771"/>
    <w:rsid w:val="00462E5C"/>
    <w:rsid w:val="00463F9A"/>
    <w:rsid w:val="0046451B"/>
    <w:rsid w:val="00466832"/>
    <w:rsid w:val="004678F3"/>
    <w:rsid w:val="00467FCF"/>
    <w:rsid w:val="00472F8C"/>
    <w:rsid w:val="004750C5"/>
    <w:rsid w:val="00475F03"/>
    <w:rsid w:val="00475FB6"/>
    <w:rsid w:val="00477D56"/>
    <w:rsid w:val="004810B1"/>
    <w:rsid w:val="00481887"/>
    <w:rsid w:val="00481ED7"/>
    <w:rsid w:val="0048455C"/>
    <w:rsid w:val="00484F1B"/>
    <w:rsid w:val="004853CC"/>
    <w:rsid w:val="004859B9"/>
    <w:rsid w:val="0048659E"/>
    <w:rsid w:val="004873A2"/>
    <w:rsid w:val="00490116"/>
    <w:rsid w:val="00491694"/>
    <w:rsid w:val="004953B2"/>
    <w:rsid w:val="0049683E"/>
    <w:rsid w:val="004A1D12"/>
    <w:rsid w:val="004A4256"/>
    <w:rsid w:val="004A6E8F"/>
    <w:rsid w:val="004B0BA1"/>
    <w:rsid w:val="004B1E83"/>
    <w:rsid w:val="004B53AF"/>
    <w:rsid w:val="004C31C2"/>
    <w:rsid w:val="004C6E24"/>
    <w:rsid w:val="004C7C49"/>
    <w:rsid w:val="004D50C8"/>
    <w:rsid w:val="004D5DA6"/>
    <w:rsid w:val="004E0A28"/>
    <w:rsid w:val="004E53A9"/>
    <w:rsid w:val="004E5614"/>
    <w:rsid w:val="004E6882"/>
    <w:rsid w:val="004F196B"/>
    <w:rsid w:val="004F4469"/>
    <w:rsid w:val="004F485A"/>
    <w:rsid w:val="004F5A9E"/>
    <w:rsid w:val="004F6188"/>
    <w:rsid w:val="004F7979"/>
    <w:rsid w:val="004F7A28"/>
    <w:rsid w:val="005054AA"/>
    <w:rsid w:val="005119AC"/>
    <w:rsid w:val="00511A75"/>
    <w:rsid w:val="0051222B"/>
    <w:rsid w:val="00514028"/>
    <w:rsid w:val="005144D8"/>
    <w:rsid w:val="00515A2B"/>
    <w:rsid w:val="00515ACC"/>
    <w:rsid w:val="0051786F"/>
    <w:rsid w:val="005206F6"/>
    <w:rsid w:val="00520803"/>
    <w:rsid w:val="00520E30"/>
    <w:rsid w:val="00521B9A"/>
    <w:rsid w:val="00524592"/>
    <w:rsid w:val="00524D2A"/>
    <w:rsid w:val="005250D1"/>
    <w:rsid w:val="00525163"/>
    <w:rsid w:val="00530295"/>
    <w:rsid w:val="00533977"/>
    <w:rsid w:val="0053481B"/>
    <w:rsid w:val="00534C9A"/>
    <w:rsid w:val="005365F5"/>
    <w:rsid w:val="00542E86"/>
    <w:rsid w:val="00545CF7"/>
    <w:rsid w:val="00550C35"/>
    <w:rsid w:val="00557DBA"/>
    <w:rsid w:val="005610C3"/>
    <w:rsid w:val="00562DCE"/>
    <w:rsid w:val="00563257"/>
    <w:rsid w:val="00563768"/>
    <w:rsid w:val="00564175"/>
    <w:rsid w:val="0056515F"/>
    <w:rsid w:val="00572CCB"/>
    <w:rsid w:val="00573C85"/>
    <w:rsid w:val="005765FB"/>
    <w:rsid w:val="00580D34"/>
    <w:rsid w:val="0058108B"/>
    <w:rsid w:val="00584099"/>
    <w:rsid w:val="005844C2"/>
    <w:rsid w:val="0059435E"/>
    <w:rsid w:val="00594490"/>
    <w:rsid w:val="0059510A"/>
    <w:rsid w:val="00595C47"/>
    <w:rsid w:val="005A3181"/>
    <w:rsid w:val="005A6EAE"/>
    <w:rsid w:val="005B2489"/>
    <w:rsid w:val="005B30F2"/>
    <w:rsid w:val="005B4FC2"/>
    <w:rsid w:val="005B7824"/>
    <w:rsid w:val="005C0458"/>
    <w:rsid w:val="005C0CE4"/>
    <w:rsid w:val="005C2582"/>
    <w:rsid w:val="005C3FBE"/>
    <w:rsid w:val="005C53F7"/>
    <w:rsid w:val="005C7E72"/>
    <w:rsid w:val="005D313D"/>
    <w:rsid w:val="005D4601"/>
    <w:rsid w:val="005D6C98"/>
    <w:rsid w:val="005D7ACB"/>
    <w:rsid w:val="005E0F83"/>
    <w:rsid w:val="005E7349"/>
    <w:rsid w:val="005E7E32"/>
    <w:rsid w:val="005F00CC"/>
    <w:rsid w:val="005F52EC"/>
    <w:rsid w:val="005F6A35"/>
    <w:rsid w:val="0060058A"/>
    <w:rsid w:val="00605702"/>
    <w:rsid w:val="00605A4C"/>
    <w:rsid w:val="00606027"/>
    <w:rsid w:val="00610A52"/>
    <w:rsid w:val="00612245"/>
    <w:rsid w:val="00612D23"/>
    <w:rsid w:val="00613088"/>
    <w:rsid w:val="006137A9"/>
    <w:rsid w:val="006156FC"/>
    <w:rsid w:val="006167CF"/>
    <w:rsid w:val="00625036"/>
    <w:rsid w:val="006250A4"/>
    <w:rsid w:val="00625F4A"/>
    <w:rsid w:val="00637FBF"/>
    <w:rsid w:val="00640F26"/>
    <w:rsid w:val="00641522"/>
    <w:rsid w:val="00642BCC"/>
    <w:rsid w:val="006438AC"/>
    <w:rsid w:val="00644BA4"/>
    <w:rsid w:val="00645B00"/>
    <w:rsid w:val="00645C98"/>
    <w:rsid w:val="00645FE2"/>
    <w:rsid w:val="00647694"/>
    <w:rsid w:val="00651CD1"/>
    <w:rsid w:val="00652D86"/>
    <w:rsid w:val="00655A83"/>
    <w:rsid w:val="00664112"/>
    <w:rsid w:val="00665977"/>
    <w:rsid w:val="006659C1"/>
    <w:rsid w:val="00666493"/>
    <w:rsid w:val="00670178"/>
    <w:rsid w:val="00670EBE"/>
    <w:rsid w:val="0067253F"/>
    <w:rsid w:val="00672C4F"/>
    <w:rsid w:val="006738AA"/>
    <w:rsid w:val="00674300"/>
    <w:rsid w:val="00676F40"/>
    <w:rsid w:val="006836FB"/>
    <w:rsid w:val="006871EF"/>
    <w:rsid w:val="00687C2B"/>
    <w:rsid w:val="006909A7"/>
    <w:rsid w:val="00693988"/>
    <w:rsid w:val="0069518E"/>
    <w:rsid w:val="00696E59"/>
    <w:rsid w:val="006A17A4"/>
    <w:rsid w:val="006A2FA7"/>
    <w:rsid w:val="006A4696"/>
    <w:rsid w:val="006A523F"/>
    <w:rsid w:val="006A676B"/>
    <w:rsid w:val="006A72D0"/>
    <w:rsid w:val="006A7690"/>
    <w:rsid w:val="006B3FA0"/>
    <w:rsid w:val="006B4241"/>
    <w:rsid w:val="006B5BBE"/>
    <w:rsid w:val="006B602C"/>
    <w:rsid w:val="006C1284"/>
    <w:rsid w:val="006C291D"/>
    <w:rsid w:val="006C4DB7"/>
    <w:rsid w:val="006C624D"/>
    <w:rsid w:val="006C65DB"/>
    <w:rsid w:val="006C7B57"/>
    <w:rsid w:val="006D0435"/>
    <w:rsid w:val="006D0BB5"/>
    <w:rsid w:val="006D1993"/>
    <w:rsid w:val="006D1DD6"/>
    <w:rsid w:val="006D4A5D"/>
    <w:rsid w:val="006D4C29"/>
    <w:rsid w:val="006D52B1"/>
    <w:rsid w:val="006D7D2F"/>
    <w:rsid w:val="006E34A4"/>
    <w:rsid w:val="006E4A03"/>
    <w:rsid w:val="006E4AD2"/>
    <w:rsid w:val="006E514B"/>
    <w:rsid w:val="006E604F"/>
    <w:rsid w:val="006E7397"/>
    <w:rsid w:val="006F05CF"/>
    <w:rsid w:val="006F0654"/>
    <w:rsid w:val="006F06DD"/>
    <w:rsid w:val="006F16F6"/>
    <w:rsid w:val="006F30D9"/>
    <w:rsid w:val="006F48F0"/>
    <w:rsid w:val="006F5531"/>
    <w:rsid w:val="007006E2"/>
    <w:rsid w:val="007024DB"/>
    <w:rsid w:val="00702BD0"/>
    <w:rsid w:val="007069AB"/>
    <w:rsid w:val="00710613"/>
    <w:rsid w:val="00710E8D"/>
    <w:rsid w:val="00712ABE"/>
    <w:rsid w:val="00715B42"/>
    <w:rsid w:val="00720C76"/>
    <w:rsid w:val="00720E2D"/>
    <w:rsid w:val="007230DF"/>
    <w:rsid w:val="00724819"/>
    <w:rsid w:val="00727BCE"/>
    <w:rsid w:val="0073180F"/>
    <w:rsid w:val="00735B39"/>
    <w:rsid w:val="00735D32"/>
    <w:rsid w:val="00740C8A"/>
    <w:rsid w:val="00742CBA"/>
    <w:rsid w:val="007442F8"/>
    <w:rsid w:val="00747C6F"/>
    <w:rsid w:val="0075454D"/>
    <w:rsid w:val="00756082"/>
    <w:rsid w:val="00756A9E"/>
    <w:rsid w:val="0075731B"/>
    <w:rsid w:val="00762030"/>
    <w:rsid w:val="00763941"/>
    <w:rsid w:val="00764C7D"/>
    <w:rsid w:val="00766E3D"/>
    <w:rsid w:val="00767127"/>
    <w:rsid w:val="00774EF6"/>
    <w:rsid w:val="007754A1"/>
    <w:rsid w:val="007755DF"/>
    <w:rsid w:val="007766E6"/>
    <w:rsid w:val="007809E3"/>
    <w:rsid w:val="00780EC4"/>
    <w:rsid w:val="00781A41"/>
    <w:rsid w:val="00786AF7"/>
    <w:rsid w:val="00792215"/>
    <w:rsid w:val="00793208"/>
    <w:rsid w:val="00796359"/>
    <w:rsid w:val="007969F8"/>
    <w:rsid w:val="007A3BCD"/>
    <w:rsid w:val="007A3D17"/>
    <w:rsid w:val="007A454F"/>
    <w:rsid w:val="007A4575"/>
    <w:rsid w:val="007A5BB4"/>
    <w:rsid w:val="007A7F29"/>
    <w:rsid w:val="007B04F0"/>
    <w:rsid w:val="007B21A9"/>
    <w:rsid w:val="007B3734"/>
    <w:rsid w:val="007B62E5"/>
    <w:rsid w:val="007B6B0A"/>
    <w:rsid w:val="007B734D"/>
    <w:rsid w:val="007B7354"/>
    <w:rsid w:val="007B77A5"/>
    <w:rsid w:val="007C0144"/>
    <w:rsid w:val="007C0536"/>
    <w:rsid w:val="007C0603"/>
    <w:rsid w:val="007C1B53"/>
    <w:rsid w:val="007C2C6C"/>
    <w:rsid w:val="007C44C1"/>
    <w:rsid w:val="007C5A14"/>
    <w:rsid w:val="007C66B4"/>
    <w:rsid w:val="007C747F"/>
    <w:rsid w:val="007D03D7"/>
    <w:rsid w:val="007D28CC"/>
    <w:rsid w:val="007D5077"/>
    <w:rsid w:val="007D5D8E"/>
    <w:rsid w:val="007E73C4"/>
    <w:rsid w:val="007F0092"/>
    <w:rsid w:val="007F0188"/>
    <w:rsid w:val="007F44F9"/>
    <w:rsid w:val="007F6EAF"/>
    <w:rsid w:val="007F7029"/>
    <w:rsid w:val="00803E16"/>
    <w:rsid w:val="00804CD7"/>
    <w:rsid w:val="00805467"/>
    <w:rsid w:val="0080575E"/>
    <w:rsid w:val="00806A3D"/>
    <w:rsid w:val="0080791B"/>
    <w:rsid w:val="00810A2A"/>
    <w:rsid w:val="00812B43"/>
    <w:rsid w:val="00815DC2"/>
    <w:rsid w:val="00823343"/>
    <w:rsid w:val="00832461"/>
    <w:rsid w:val="00834011"/>
    <w:rsid w:val="00837D3E"/>
    <w:rsid w:val="00842154"/>
    <w:rsid w:val="0084314A"/>
    <w:rsid w:val="00844784"/>
    <w:rsid w:val="00845707"/>
    <w:rsid w:val="008466CC"/>
    <w:rsid w:val="00857705"/>
    <w:rsid w:val="00857A45"/>
    <w:rsid w:val="0086012B"/>
    <w:rsid w:val="00864CA9"/>
    <w:rsid w:val="00865D62"/>
    <w:rsid w:val="00866145"/>
    <w:rsid w:val="00866FA2"/>
    <w:rsid w:val="00867AFD"/>
    <w:rsid w:val="00867C3B"/>
    <w:rsid w:val="00871596"/>
    <w:rsid w:val="00873BE6"/>
    <w:rsid w:val="008815B5"/>
    <w:rsid w:val="0088373F"/>
    <w:rsid w:val="00887C2B"/>
    <w:rsid w:val="00893A8E"/>
    <w:rsid w:val="00896168"/>
    <w:rsid w:val="008A46A1"/>
    <w:rsid w:val="008A5BAC"/>
    <w:rsid w:val="008A6789"/>
    <w:rsid w:val="008B1FA5"/>
    <w:rsid w:val="008B56A3"/>
    <w:rsid w:val="008B6472"/>
    <w:rsid w:val="008B6FA1"/>
    <w:rsid w:val="008C0649"/>
    <w:rsid w:val="008C4063"/>
    <w:rsid w:val="008C5262"/>
    <w:rsid w:val="008C5ADE"/>
    <w:rsid w:val="008D180E"/>
    <w:rsid w:val="008D212A"/>
    <w:rsid w:val="008D6234"/>
    <w:rsid w:val="008D72ED"/>
    <w:rsid w:val="008D7D26"/>
    <w:rsid w:val="008E0A1D"/>
    <w:rsid w:val="008E1123"/>
    <w:rsid w:val="008E2424"/>
    <w:rsid w:val="008E463B"/>
    <w:rsid w:val="008E61A6"/>
    <w:rsid w:val="008E7E81"/>
    <w:rsid w:val="008F03BC"/>
    <w:rsid w:val="008F34A9"/>
    <w:rsid w:val="008F3DB6"/>
    <w:rsid w:val="008F57D6"/>
    <w:rsid w:val="00900416"/>
    <w:rsid w:val="00901687"/>
    <w:rsid w:val="0090264E"/>
    <w:rsid w:val="00902881"/>
    <w:rsid w:val="00906383"/>
    <w:rsid w:val="0090640D"/>
    <w:rsid w:val="00907378"/>
    <w:rsid w:val="00914EB2"/>
    <w:rsid w:val="00926ED7"/>
    <w:rsid w:val="00931940"/>
    <w:rsid w:val="00932AF8"/>
    <w:rsid w:val="009354B3"/>
    <w:rsid w:val="00941C83"/>
    <w:rsid w:val="00942FCA"/>
    <w:rsid w:val="0094353F"/>
    <w:rsid w:val="009459FD"/>
    <w:rsid w:val="0094647B"/>
    <w:rsid w:val="00950016"/>
    <w:rsid w:val="00950E3F"/>
    <w:rsid w:val="00952D65"/>
    <w:rsid w:val="009533AD"/>
    <w:rsid w:val="00956C90"/>
    <w:rsid w:val="00957781"/>
    <w:rsid w:val="00960733"/>
    <w:rsid w:val="009637E0"/>
    <w:rsid w:val="00966F88"/>
    <w:rsid w:val="009704DA"/>
    <w:rsid w:val="00972850"/>
    <w:rsid w:val="00973032"/>
    <w:rsid w:val="00976C37"/>
    <w:rsid w:val="00977165"/>
    <w:rsid w:val="00980D43"/>
    <w:rsid w:val="009832E6"/>
    <w:rsid w:val="00993513"/>
    <w:rsid w:val="00993BDF"/>
    <w:rsid w:val="00996DF3"/>
    <w:rsid w:val="009974A9"/>
    <w:rsid w:val="0099789A"/>
    <w:rsid w:val="009A335E"/>
    <w:rsid w:val="009A49A0"/>
    <w:rsid w:val="009B2F02"/>
    <w:rsid w:val="009B308E"/>
    <w:rsid w:val="009B30EB"/>
    <w:rsid w:val="009B31BD"/>
    <w:rsid w:val="009B55BF"/>
    <w:rsid w:val="009B5659"/>
    <w:rsid w:val="009B7B62"/>
    <w:rsid w:val="009C4631"/>
    <w:rsid w:val="009C7C05"/>
    <w:rsid w:val="009C7D04"/>
    <w:rsid w:val="009D4356"/>
    <w:rsid w:val="009D5F13"/>
    <w:rsid w:val="009E11DA"/>
    <w:rsid w:val="009E16F1"/>
    <w:rsid w:val="009E2ACD"/>
    <w:rsid w:val="009E3320"/>
    <w:rsid w:val="009F02D5"/>
    <w:rsid w:val="009F7581"/>
    <w:rsid w:val="009F7EA9"/>
    <w:rsid w:val="00A0319F"/>
    <w:rsid w:val="00A0618E"/>
    <w:rsid w:val="00A065DC"/>
    <w:rsid w:val="00A068A2"/>
    <w:rsid w:val="00A070E3"/>
    <w:rsid w:val="00A11FAB"/>
    <w:rsid w:val="00A1494B"/>
    <w:rsid w:val="00A153BA"/>
    <w:rsid w:val="00A17EE2"/>
    <w:rsid w:val="00A23982"/>
    <w:rsid w:val="00A339DE"/>
    <w:rsid w:val="00A34FBC"/>
    <w:rsid w:val="00A36236"/>
    <w:rsid w:val="00A409F1"/>
    <w:rsid w:val="00A4359F"/>
    <w:rsid w:val="00A43613"/>
    <w:rsid w:val="00A4510C"/>
    <w:rsid w:val="00A47E8F"/>
    <w:rsid w:val="00A5264C"/>
    <w:rsid w:val="00A5521B"/>
    <w:rsid w:val="00A558DE"/>
    <w:rsid w:val="00A562E3"/>
    <w:rsid w:val="00A60D76"/>
    <w:rsid w:val="00A63AB9"/>
    <w:rsid w:val="00A64689"/>
    <w:rsid w:val="00A65D98"/>
    <w:rsid w:val="00A660ED"/>
    <w:rsid w:val="00A67C8C"/>
    <w:rsid w:val="00A7064F"/>
    <w:rsid w:val="00A801BE"/>
    <w:rsid w:val="00A81A6C"/>
    <w:rsid w:val="00A81D6A"/>
    <w:rsid w:val="00A84E0F"/>
    <w:rsid w:val="00A878D6"/>
    <w:rsid w:val="00A928AF"/>
    <w:rsid w:val="00A93684"/>
    <w:rsid w:val="00AA0F8B"/>
    <w:rsid w:val="00AA3A06"/>
    <w:rsid w:val="00AA4C3E"/>
    <w:rsid w:val="00AA4D81"/>
    <w:rsid w:val="00AB18B4"/>
    <w:rsid w:val="00AB2455"/>
    <w:rsid w:val="00AB264F"/>
    <w:rsid w:val="00AB4953"/>
    <w:rsid w:val="00AB4B4B"/>
    <w:rsid w:val="00AB522E"/>
    <w:rsid w:val="00AB69E0"/>
    <w:rsid w:val="00AB79F1"/>
    <w:rsid w:val="00AC2BB9"/>
    <w:rsid w:val="00AD14F7"/>
    <w:rsid w:val="00AD3485"/>
    <w:rsid w:val="00AD60BC"/>
    <w:rsid w:val="00AD7190"/>
    <w:rsid w:val="00AF0E9A"/>
    <w:rsid w:val="00AF3ECF"/>
    <w:rsid w:val="00AF4FF5"/>
    <w:rsid w:val="00B0023E"/>
    <w:rsid w:val="00B01C2A"/>
    <w:rsid w:val="00B04802"/>
    <w:rsid w:val="00B067E0"/>
    <w:rsid w:val="00B10B3C"/>
    <w:rsid w:val="00B137A7"/>
    <w:rsid w:val="00B14CA7"/>
    <w:rsid w:val="00B21CB8"/>
    <w:rsid w:val="00B227FF"/>
    <w:rsid w:val="00B26F6C"/>
    <w:rsid w:val="00B33999"/>
    <w:rsid w:val="00B347DC"/>
    <w:rsid w:val="00B37960"/>
    <w:rsid w:val="00B42117"/>
    <w:rsid w:val="00B51689"/>
    <w:rsid w:val="00B53830"/>
    <w:rsid w:val="00B61FDD"/>
    <w:rsid w:val="00B63046"/>
    <w:rsid w:val="00B6502C"/>
    <w:rsid w:val="00B67B41"/>
    <w:rsid w:val="00B70434"/>
    <w:rsid w:val="00B7054C"/>
    <w:rsid w:val="00B7666B"/>
    <w:rsid w:val="00B76792"/>
    <w:rsid w:val="00B806A9"/>
    <w:rsid w:val="00B82B70"/>
    <w:rsid w:val="00B831C5"/>
    <w:rsid w:val="00B84D0D"/>
    <w:rsid w:val="00B906C4"/>
    <w:rsid w:val="00B97974"/>
    <w:rsid w:val="00BA152A"/>
    <w:rsid w:val="00BA541F"/>
    <w:rsid w:val="00BA6042"/>
    <w:rsid w:val="00BB16B4"/>
    <w:rsid w:val="00BB3123"/>
    <w:rsid w:val="00BB460A"/>
    <w:rsid w:val="00BB684B"/>
    <w:rsid w:val="00BB75DE"/>
    <w:rsid w:val="00BB77A1"/>
    <w:rsid w:val="00BC3755"/>
    <w:rsid w:val="00BD0BCF"/>
    <w:rsid w:val="00BD17F9"/>
    <w:rsid w:val="00BD5517"/>
    <w:rsid w:val="00BD6818"/>
    <w:rsid w:val="00BE007B"/>
    <w:rsid w:val="00BE13C4"/>
    <w:rsid w:val="00BE20E7"/>
    <w:rsid w:val="00BE246F"/>
    <w:rsid w:val="00BE4561"/>
    <w:rsid w:val="00BF637B"/>
    <w:rsid w:val="00BF7E93"/>
    <w:rsid w:val="00C05E1E"/>
    <w:rsid w:val="00C06CC7"/>
    <w:rsid w:val="00C1240C"/>
    <w:rsid w:val="00C132B2"/>
    <w:rsid w:val="00C16641"/>
    <w:rsid w:val="00C1720C"/>
    <w:rsid w:val="00C23D00"/>
    <w:rsid w:val="00C3038E"/>
    <w:rsid w:val="00C32996"/>
    <w:rsid w:val="00C37200"/>
    <w:rsid w:val="00C40FD2"/>
    <w:rsid w:val="00C478C9"/>
    <w:rsid w:val="00C51F76"/>
    <w:rsid w:val="00C52A5C"/>
    <w:rsid w:val="00C53EF2"/>
    <w:rsid w:val="00C5477D"/>
    <w:rsid w:val="00C54EDB"/>
    <w:rsid w:val="00C54F43"/>
    <w:rsid w:val="00C56616"/>
    <w:rsid w:val="00C57AED"/>
    <w:rsid w:val="00C57F6B"/>
    <w:rsid w:val="00C648AC"/>
    <w:rsid w:val="00C679A6"/>
    <w:rsid w:val="00C707A4"/>
    <w:rsid w:val="00C71EF9"/>
    <w:rsid w:val="00C72381"/>
    <w:rsid w:val="00C74270"/>
    <w:rsid w:val="00C74AC1"/>
    <w:rsid w:val="00C75611"/>
    <w:rsid w:val="00C75A9E"/>
    <w:rsid w:val="00C76705"/>
    <w:rsid w:val="00C83379"/>
    <w:rsid w:val="00C845C9"/>
    <w:rsid w:val="00C84992"/>
    <w:rsid w:val="00C859B8"/>
    <w:rsid w:val="00C87E38"/>
    <w:rsid w:val="00C917C3"/>
    <w:rsid w:val="00CA1247"/>
    <w:rsid w:val="00CA26F1"/>
    <w:rsid w:val="00CA4B62"/>
    <w:rsid w:val="00CB0622"/>
    <w:rsid w:val="00CB101C"/>
    <w:rsid w:val="00CB2F7E"/>
    <w:rsid w:val="00CB69FC"/>
    <w:rsid w:val="00CC5316"/>
    <w:rsid w:val="00CC7ED2"/>
    <w:rsid w:val="00CD1C33"/>
    <w:rsid w:val="00CD6D9B"/>
    <w:rsid w:val="00CE521D"/>
    <w:rsid w:val="00CE5C21"/>
    <w:rsid w:val="00CF1E63"/>
    <w:rsid w:val="00D015AE"/>
    <w:rsid w:val="00D017CB"/>
    <w:rsid w:val="00D05109"/>
    <w:rsid w:val="00D06EC1"/>
    <w:rsid w:val="00D1001C"/>
    <w:rsid w:val="00D1107E"/>
    <w:rsid w:val="00D115D5"/>
    <w:rsid w:val="00D12250"/>
    <w:rsid w:val="00D14F7B"/>
    <w:rsid w:val="00D159EF"/>
    <w:rsid w:val="00D15F4E"/>
    <w:rsid w:val="00D20E81"/>
    <w:rsid w:val="00D230C2"/>
    <w:rsid w:val="00D247D6"/>
    <w:rsid w:val="00D251D9"/>
    <w:rsid w:val="00D25327"/>
    <w:rsid w:val="00D31E04"/>
    <w:rsid w:val="00D326DC"/>
    <w:rsid w:val="00D32B92"/>
    <w:rsid w:val="00D34208"/>
    <w:rsid w:val="00D34292"/>
    <w:rsid w:val="00D35F54"/>
    <w:rsid w:val="00D36084"/>
    <w:rsid w:val="00D4067D"/>
    <w:rsid w:val="00D413C6"/>
    <w:rsid w:val="00D42DFE"/>
    <w:rsid w:val="00D438F3"/>
    <w:rsid w:val="00D44074"/>
    <w:rsid w:val="00D51C46"/>
    <w:rsid w:val="00D54DD5"/>
    <w:rsid w:val="00D56896"/>
    <w:rsid w:val="00D6136B"/>
    <w:rsid w:val="00D61C13"/>
    <w:rsid w:val="00D62CF6"/>
    <w:rsid w:val="00D62D1D"/>
    <w:rsid w:val="00D64823"/>
    <w:rsid w:val="00D649A1"/>
    <w:rsid w:val="00D64D41"/>
    <w:rsid w:val="00D664E7"/>
    <w:rsid w:val="00D6739A"/>
    <w:rsid w:val="00D708B3"/>
    <w:rsid w:val="00D734A0"/>
    <w:rsid w:val="00D77064"/>
    <w:rsid w:val="00D772CF"/>
    <w:rsid w:val="00D77618"/>
    <w:rsid w:val="00D77D7D"/>
    <w:rsid w:val="00D85C4C"/>
    <w:rsid w:val="00D86E70"/>
    <w:rsid w:val="00D87682"/>
    <w:rsid w:val="00D92AD8"/>
    <w:rsid w:val="00D9319C"/>
    <w:rsid w:val="00DA6632"/>
    <w:rsid w:val="00DA6884"/>
    <w:rsid w:val="00DB090B"/>
    <w:rsid w:val="00DB186D"/>
    <w:rsid w:val="00DB1C35"/>
    <w:rsid w:val="00DB40AD"/>
    <w:rsid w:val="00DB4DB8"/>
    <w:rsid w:val="00DB61D8"/>
    <w:rsid w:val="00DB6944"/>
    <w:rsid w:val="00DB7C2C"/>
    <w:rsid w:val="00DB7DCD"/>
    <w:rsid w:val="00DC0641"/>
    <w:rsid w:val="00DC2DFE"/>
    <w:rsid w:val="00DC3D5A"/>
    <w:rsid w:val="00DC789B"/>
    <w:rsid w:val="00DC7C53"/>
    <w:rsid w:val="00DD1634"/>
    <w:rsid w:val="00DD217F"/>
    <w:rsid w:val="00DD5470"/>
    <w:rsid w:val="00DE46E3"/>
    <w:rsid w:val="00DE79A0"/>
    <w:rsid w:val="00DF1A1F"/>
    <w:rsid w:val="00DF5F77"/>
    <w:rsid w:val="00DF69B4"/>
    <w:rsid w:val="00DF7F72"/>
    <w:rsid w:val="00E03B8A"/>
    <w:rsid w:val="00E0416C"/>
    <w:rsid w:val="00E0475C"/>
    <w:rsid w:val="00E049B9"/>
    <w:rsid w:val="00E1305D"/>
    <w:rsid w:val="00E144FE"/>
    <w:rsid w:val="00E2046A"/>
    <w:rsid w:val="00E20748"/>
    <w:rsid w:val="00E237E9"/>
    <w:rsid w:val="00E24B99"/>
    <w:rsid w:val="00E26E48"/>
    <w:rsid w:val="00E30A02"/>
    <w:rsid w:val="00E3123E"/>
    <w:rsid w:val="00E324AF"/>
    <w:rsid w:val="00E346E0"/>
    <w:rsid w:val="00E3479E"/>
    <w:rsid w:val="00E357AD"/>
    <w:rsid w:val="00E429FA"/>
    <w:rsid w:val="00E43B8C"/>
    <w:rsid w:val="00E506C6"/>
    <w:rsid w:val="00E52DC9"/>
    <w:rsid w:val="00E53BEC"/>
    <w:rsid w:val="00E6012F"/>
    <w:rsid w:val="00E60259"/>
    <w:rsid w:val="00E605A0"/>
    <w:rsid w:val="00E63962"/>
    <w:rsid w:val="00E63FB3"/>
    <w:rsid w:val="00E66040"/>
    <w:rsid w:val="00E665CA"/>
    <w:rsid w:val="00E66825"/>
    <w:rsid w:val="00E73E73"/>
    <w:rsid w:val="00E7495A"/>
    <w:rsid w:val="00E77654"/>
    <w:rsid w:val="00E81461"/>
    <w:rsid w:val="00E81BFF"/>
    <w:rsid w:val="00E828A0"/>
    <w:rsid w:val="00E86CDD"/>
    <w:rsid w:val="00E87EEE"/>
    <w:rsid w:val="00E9052E"/>
    <w:rsid w:val="00E924DA"/>
    <w:rsid w:val="00E93A35"/>
    <w:rsid w:val="00E94F74"/>
    <w:rsid w:val="00E952E8"/>
    <w:rsid w:val="00E96C5F"/>
    <w:rsid w:val="00EA0C9F"/>
    <w:rsid w:val="00EA7304"/>
    <w:rsid w:val="00EA7D05"/>
    <w:rsid w:val="00EB0467"/>
    <w:rsid w:val="00EB0AB7"/>
    <w:rsid w:val="00EB168E"/>
    <w:rsid w:val="00EB18A4"/>
    <w:rsid w:val="00EB48F5"/>
    <w:rsid w:val="00EB55B7"/>
    <w:rsid w:val="00EB5828"/>
    <w:rsid w:val="00EB7233"/>
    <w:rsid w:val="00EC0669"/>
    <w:rsid w:val="00EC1A64"/>
    <w:rsid w:val="00EC3B3C"/>
    <w:rsid w:val="00ED098F"/>
    <w:rsid w:val="00ED2421"/>
    <w:rsid w:val="00EE0585"/>
    <w:rsid w:val="00EE38FA"/>
    <w:rsid w:val="00EE7345"/>
    <w:rsid w:val="00EE737A"/>
    <w:rsid w:val="00EF2035"/>
    <w:rsid w:val="00EF269F"/>
    <w:rsid w:val="00EF2FC5"/>
    <w:rsid w:val="00F061F4"/>
    <w:rsid w:val="00F10169"/>
    <w:rsid w:val="00F2158E"/>
    <w:rsid w:val="00F215F9"/>
    <w:rsid w:val="00F21D6D"/>
    <w:rsid w:val="00F22774"/>
    <w:rsid w:val="00F342E1"/>
    <w:rsid w:val="00F3636B"/>
    <w:rsid w:val="00F36B0F"/>
    <w:rsid w:val="00F40002"/>
    <w:rsid w:val="00F44206"/>
    <w:rsid w:val="00F44F39"/>
    <w:rsid w:val="00F50981"/>
    <w:rsid w:val="00F50B7A"/>
    <w:rsid w:val="00F51CD8"/>
    <w:rsid w:val="00F550FA"/>
    <w:rsid w:val="00F55721"/>
    <w:rsid w:val="00F57A5F"/>
    <w:rsid w:val="00F57B03"/>
    <w:rsid w:val="00F646A1"/>
    <w:rsid w:val="00F75BEA"/>
    <w:rsid w:val="00F827A6"/>
    <w:rsid w:val="00F83860"/>
    <w:rsid w:val="00F8680B"/>
    <w:rsid w:val="00FA1FEC"/>
    <w:rsid w:val="00FA314A"/>
    <w:rsid w:val="00FA4112"/>
    <w:rsid w:val="00FA4CED"/>
    <w:rsid w:val="00FA5C0E"/>
    <w:rsid w:val="00FA6F13"/>
    <w:rsid w:val="00FB2C12"/>
    <w:rsid w:val="00FB2C7C"/>
    <w:rsid w:val="00FB3A26"/>
    <w:rsid w:val="00FC035C"/>
    <w:rsid w:val="00FC1454"/>
    <w:rsid w:val="00FC22D9"/>
    <w:rsid w:val="00FC2BE3"/>
    <w:rsid w:val="00FC37AB"/>
    <w:rsid w:val="00FC42E2"/>
    <w:rsid w:val="00FD0515"/>
    <w:rsid w:val="00FD49CE"/>
    <w:rsid w:val="00FD69AA"/>
    <w:rsid w:val="00FE0803"/>
    <w:rsid w:val="00FE33E0"/>
    <w:rsid w:val="00FE750F"/>
    <w:rsid w:val="00FF335B"/>
    <w:rsid w:val="00FF3E9F"/>
    <w:rsid w:val="00FF68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enu v:ext="edit" fillcolor="none"/>
    </o:shapedefaults>
    <o:shapelayout v:ext="edit">
      <o:idmap v:ext="edit" data="1"/>
    </o:shapelayout>
  </w:shapeDefaults>
  <w:decimalSymbol w:val="."/>
  <w:listSeparator w:val=","/>
  <w15:chartTrackingRefBased/>
  <w15:docId w15:val="{3AE6374C-D961-48F0-B8C4-244878F1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af-ZA" w:eastAsia="en-US"/>
    </w:rPr>
  </w:style>
  <w:style w:type="paragraph" w:styleId="Heading1">
    <w:name w:val="heading 1"/>
    <w:basedOn w:val="Normal"/>
    <w:next w:val="Normal"/>
    <w:link w:val="Heading1Char"/>
    <w:qFormat/>
    <w:rsid w:val="0080575E"/>
    <w:pPr>
      <w:keepNext/>
      <w:spacing w:before="240" w:after="60"/>
      <w:outlineLvl w:val="0"/>
    </w:pPr>
    <w:rPr>
      <w:rFonts w:ascii="Verdana" w:hAnsi="Verdana" w:cs="Arial"/>
      <w:b/>
      <w:bCs/>
      <w:color w:val="002060"/>
      <w:kern w:val="32"/>
      <w:sz w:val="18"/>
      <w:szCs w:val="32"/>
    </w:rPr>
  </w:style>
  <w:style w:type="paragraph" w:styleId="Heading2">
    <w:name w:val="heading 2"/>
    <w:basedOn w:val="Normal"/>
    <w:next w:val="Normal"/>
    <w:link w:val="Heading2Char"/>
    <w:qFormat/>
    <w:rsid w:val="00001EC8"/>
    <w:pPr>
      <w:keepNext/>
      <w:spacing w:before="240" w:after="60"/>
      <w:outlineLvl w:val="1"/>
    </w:pPr>
    <w:rPr>
      <w:rFonts w:ascii="Verdana" w:eastAsia="MS Mincho" w:hAnsi="Verdana"/>
      <w:b/>
      <w:color w:val="002060"/>
      <w:sz w:val="16"/>
      <w:lang w:val="en-GB"/>
    </w:rPr>
  </w:style>
  <w:style w:type="paragraph" w:styleId="Heading3">
    <w:name w:val="heading 3"/>
    <w:basedOn w:val="Normal"/>
    <w:next w:val="Normal"/>
    <w:qFormat/>
    <w:pPr>
      <w:keepNext/>
      <w:spacing w:line="360" w:lineRule="auto"/>
      <w:jc w:val="both"/>
      <w:outlineLvl w:val="2"/>
    </w:pPr>
    <w:rPr>
      <w:rFonts w:ascii="Arial" w:hAnsi="Arial"/>
      <w:b/>
      <w:sz w:val="32"/>
    </w:rPr>
  </w:style>
  <w:style w:type="paragraph" w:styleId="Heading4">
    <w:name w:val="heading 4"/>
    <w:basedOn w:val="Normal"/>
    <w:next w:val="Normal"/>
    <w:qFormat/>
    <w:pPr>
      <w:keepNext/>
      <w:spacing w:line="360" w:lineRule="auto"/>
      <w:jc w:val="center"/>
      <w:outlineLvl w:val="3"/>
    </w:pPr>
    <w:rPr>
      <w:rFonts w:ascii="Arial" w:hAnsi="Arial" w:cs="Arial"/>
      <w:b/>
      <w:bCs/>
      <w:sz w:val="24"/>
    </w:rPr>
  </w:style>
  <w:style w:type="paragraph" w:styleId="Heading5">
    <w:name w:val="heading 5"/>
    <w:basedOn w:val="Normal"/>
    <w:next w:val="Normal"/>
    <w:qFormat/>
    <w:pPr>
      <w:keepNext/>
      <w:tabs>
        <w:tab w:val="left" w:pos="1080"/>
        <w:tab w:val="left" w:pos="1620"/>
        <w:tab w:val="left" w:pos="2340"/>
      </w:tabs>
      <w:spacing w:line="360" w:lineRule="auto"/>
      <w:outlineLvl w:val="4"/>
    </w:pPr>
    <w:rPr>
      <w:rFonts w:ascii="Arial" w:hAnsi="Arial"/>
      <w:b/>
      <w:bCs/>
      <w:sz w:val="24"/>
    </w:rPr>
  </w:style>
  <w:style w:type="paragraph" w:styleId="Heading6">
    <w:name w:val="heading 6"/>
    <w:basedOn w:val="Normal"/>
    <w:next w:val="Normal"/>
    <w:qFormat/>
    <w:pPr>
      <w:keepNext/>
      <w:outlineLvl w:val="5"/>
    </w:pPr>
    <w:rPr>
      <w:rFonts w:ascii="Arial" w:hAnsi="Arial"/>
      <w:b/>
      <w:sz w:val="28"/>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keepNext/>
      <w:jc w:val="both"/>
      <w:outlineLvl w:val="7"/>
    </w:pPr>
    <w:rPr>
      <w:rFonts w:ascii="Arial" w:hAnsi="Arial"/>
      <w:b/>
      <w:sz w:val="28"/>
    </w:rPr>
  </w:style>
  <w:style w:type="paragraph" w:styleId="Heading9">
    <w:name w:val="heading 9"/>
    <w:basedOn w:val="Normal"/>
    <w:next w:val="Normal"/>
    <w:qFormat/>
    <w:pPr>
      <w:keepNext/>
      <w:tabs>
        <w:tab w:val="left" w:pos="540"/>
      </w:tabs>
      <w:spacing w:line="360" w:lineRule="auto"/>
      <w:ind w:left="1080" w:hanging="1080"/>
      <w:jc w:val="both"/>
      <w:outlineLvl w:val="8"/>
    </w:pPr>
    <w:rPr>
      <w:rFonts w:ascii="Arial" w:hAnsi="Arial" w:cs="Arial"/>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next w:val="Normal"/>
    <w:pPr>
      <w:keepNext/>
      <w:spacing w:before="100" w:after="100"/>
      <w:outlineLvl w:val="2"/>
    </w:pPr>
    <w:rPr>
      <w:b/>
      <w:snapToGrid w:val="0"/>
      <w:sz w:val="36"/>
    </w:rPr>
  </w:style>
  <w:style w:type="paragraph" w:customStyle="1" w:styleId="Blockquote">
    <w:name w:val="Blockquote"/>
    <w:basedOn w:val="Normal"/>
    <w:pPr>
      <w:spacing w:before="100" w:after="100"/>
      <w:ind w:left="360" w:right="360"/>
    </w:pPr>
    <w:rPr>
      <w:snapToGrid w:val="0"/>
      <w:sz w:val="24"/>
    </w:rPr>
  </w:style>
  <w:style w:type="paragraph" w:customStyle="1" w:styleId="DefinitionTerm">
    <w:name w:val="Definition Term"/>
    <w:basedOn w:val="Normal"/>
    <w:next w:val="Normal"/>
    <w:rPr>
      <w:sz w:val="24"/>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pPr>
      <w:spacing w:line="360" w:lineRule="auto"/>
      <w:jc w:val="both"/>
    </w:pPr>
    <w:rPr>
      <w:rFonts w:ascii="Arial" w:hAnsi="Arial"/>
      <w:sz w:val="24"/>
    </w:rPr>
  </w:style>
  <w:style w:type="paragraph" w:styleId="Header">
    <w:name w:val="header"/>
    <w:basedOn w:val="Normal"/>
    <w:link w:val="HeaderChar"/>
    <w:pPr>
      <w:tabs>
        <w:tab w:val="center" w:pos="4153"/>
        <w:tab w:val="right" w:pos="8306"/>
      </w:tabs>
    </w:pPr>
  </w:style>
  <w:style w:type="paragraph" w:styleId="BodyTextIndent">
    <w:name w:val="Body Text Indent"/>
    <w:basedOn w:val="Normal"/>
    <w:pPr>
      <w:spacing w:line="360" w:lineRule="auto"/>
      <w:ind w:left="1800" w:hanging="720"/>
      <w:jc w:val="both"/>
    </w:pPr>
    <w:rPr>
      <w:rFonts w:ascii="Arial" w:hAnsi="Arial"/>
      <w:sz w:val="24"/>
    </w:rPr>
  </w:style>
  <w:style w:type="paragraph" w:styleId="BodyText2">
    <w:name w:val="Body Text 2"/>
    <w:basedOn w:val="Normal"/>
    <w:pPr>
      <w:spacing w:line="360" w:lineRule="auto"/>
      <w:jc w:val="both"/>
    </w:pPr>
    <w:rPr>
      <w:rFonts w:ascii="Arial" w:hAnsi="Arial"/>
      <w:b/>
      <w:sz w:val="28"/>
    </w:rPr>
  </w:style>
  <w:style w:type="paragraph" w:styleId="BodyTextIndent2">
    <w:name w:val="Body Text Indent 2"/>
    <w:basedOn w:val="Normal"/>
    <w:pPr>
      <w:spacing w:line="360" w:lineRule="auto"/>
      <w:ind w:left="1080" w:hanging="1080"/>
      <w:jc w:val="both"/>
    </w:pPr>
    <w:rPr>
      <w:rFonts w:ascii="Arial" w:hAnsi="Arial"/>
      <w:sz w:val="24"/>
    </w:rPr>
  </w:style>
  <w:style w:type="paragraph" w:styleId="BodyTextIndent3">
    <w:name w:val="Body Text Indent 3"/>
    <w:basedOn w:val="Normal"/>
    <w:pPr>
      <w:spacing w:line="360" w:lineRule="auto"/>
      <w:ind w:left="1080" w:hanging="720"/>
      <w:jc w:val="both"/>
    </w:pPr>
    <w:rPr>
      <w:rFonts w:ascii="Arial" w:hAnsi="Arial"/>
      <w:sz w:val="24"/>
    </w:rPr>
  </w:style>
  <w:style w:type="paragraph" w:styleId="BlockText">
    <w:name w:val="Block Text"/>
    <w:basedOn w:val="Normal"/>
    <w:pPr>
      <w:spacing w:line="360" w:lineRule="auto"/>
      <w:ind w:left="1080" w:right="-874" w:hanging="1080"/>
      <w:jc w:val="both"/>
    </w:pPr>
    <w:rPr>
      <w:rFonts w:ascii="Arial" w:hAnsi="Arial"/>
      <w:sz w:val="24"/>
    </w:rPr>
  </w:style>
  <w:style w:type="paragraph" w:styleId="BalloonText">
    <w:name w:val="Balloon Text"/>
    <w:basedOn w:val="Normal"/>
    <w:semiHidden/>
    <w:rsid w:val="009704DA"/>
    <w:rPr>
      <w:rFonts w:ascii="Tahoma" w:hAnsi="Tahoma" w:cs="Tahoma"/>
      <w:sz w:val="16"/>
      <w:szCs w:val="16"/>
    </w:rPr>
  </w:style>
  <w:style w:type="character" w:styleId="CommentReference">
    <w:name w:val="annotation reference"/>
    <w:uiPriority w:val="99"/>
    <w:semiHidden/>
    <w:unhideWhenUsed/>
    <w:rsid w:val="00E52DC9"/>
    <w:rPr>
      <w:sz w:val="16"/>
      <w:szCs w:val="16"/>
    </w:rPr>
  </w:style>
  <w:style w:type="paragraph" w:styleId="CommentText">
    <w:name w:val="annotation text"/>
    <w:basedOn w:val="Normal"/>
    <w:link w:val="CommentTextChar"/>
    <w:uiPriority w:val="99"/>
    <w:semiHidden/>
    <w:unhideWhenUsed/>
    <w:rsid w:val="00E52DC9"/>
  </w:style>
  <w:style w:type="character" w:customStyle="1" w:styleId="CommentTextChar">
    <w:name w:val="Comment Text Char"/>
    <w:link w:val="CommentText"/>
    <w:uiPriority w:val="99"/>
    <w:semiHidden/>
    <w:rsid w:val="00E52DC9"/>
    <w:rPr>
      <w:lang w:val="af-ZA" w:eastAsia="en-US"/>
    </w:rPr>
  </w:style>
  <w:style w:type="paragraph" w:styleId="CommentSubject">
    <w:name w:val="annotation subject"/>
    <w:basedOn w:val="CommentText"/>
    <w:next w:val="CommentText"/>
    <w:link w:val="CommentSubjectChar"/>
    <w:uiPriority w:val="99"/>
    <w:semiHidden/>
    <w:unhideWhenUsed/>
    <w:rsid w:val="00E52DC9"/>
    <w:rPr>
      <w:b/>
      <w:bCs/>
    </w:rPr>
  </w:style>
  <w:style w:type="character" w:customStyle="1" w:styleId="CommentSubjectChar">
    <w:name w:val="Comment Subject Char"/>
    <w:link w:val="CommentSubject"/>
    <w:uiPriority w:val="99"/>
    <w:semiHidden/>
    <w:rsid w:val="00E52DC9"/>
    <w:rPr>
      <w:b/>
      <w:bCs/>
      <w:lang w:val="af-ZA" w:eastAsia="en-US"/>
    </w:rPr>
  </w:style>
  <w:style w:type="paragraph" w:styleId="Revision">
    <w:name w:val="Revision"/>
    <w:hidden/>
    <w:uiPriority w:val="99"/>
    <w:semiHidden/>
    <w:rsid w:val="0002446E"/>
    <w:rPr>
      <w:lang w:val="af-ZA" w:eastAsia="en-US"/>
    </w:rPr>
  </w:style>
  <w:style w:type="paragraph" w:styleId="NormalWeb">
    <w:name w:val="Normal (Web)"/>
    <w:basedOn w:val="Normal"/>
    <w:uiPriority w:val="99"/>
    <w:unhideWhenUsed/>
    <w:rsid w:val="00A93684"/>
    <w:pPr>
      <w:spacing w:before="100" w:beforeAutospacing="1" w:after="100" w:afterAutospacing="1"/>
    </w:pPr>
    <w:rPr>
      <w:rFonts w:eastAsia="Calibri"/>
      <w:sz w:val="24"/>
      <w:szCs w:val="24"/>
      <w:lang w:val="en-US"/>
    </w:rPr>
  </w:style>
  <w:style w:type="paragraph" w:customStyle="1" w:styleId="Default">
    <w:name w:val="Default"/>
    <w:rsid w:val="004B1E83"/>
    <w:pPr>
      <w:widowControl w:val="0"/>
      <w:autoSpaceDE w:val="0"/>
      <w:autoSpaceDN w:val="0"/>
      <w:adjustRightInd w:val="0"/>
    </w:pPr>
    <w:rPr>
      <w:rFonts w:ascii="APFEO L+ Helvetica" w:hAnsi="APFEO L+ Helvetica" w:cs="APFEO L+ Helvetica"/>
      <w:color w:val="000000"/>
      <w:sz w:val="24"/>
      <w:szCs w:val="24"/>
      <w:lang w:val="en-US" w:eastAsia="en-US"/>
    </w:rPr>
  </w:style>
  <w:style w:type="paragraph" w:styleId="TOC3">
    <w:name w:val="toc 3"/>
    <w:basedOn w:val="Normal"/>
    <w:next w:val="Normal"/>
    <w:autoRedefine/>
    <w:uiPriority w:val="39"/>
    <w:unhideWhenUsed/>
    <w:rsid w:val="00520E30"/>
    <w:pPr>
      <w:ind w:left="400"/>
    </w:pPr>
  </w:style>
  <w:style w:type="paragraph" w:styleId="TOC1">
    <w:name w:val="toc 1"/>
    <w:basedOn w:val="Normal"/>
    <w:next w:val="Normal"/>
    <w:autoRedefine/>
    <w:uiPriority w:val="39"/>
    <w:unhideWhenUsed/>
    <w:rsid w:val="00195F10"/>
    <w:pPr>
      <w:tabs>
        <w:tab w:val="left" w:pos="709"/>
        <w:tab w:val="right" w:leader="dot" w:pos="9639"/>
      </w:tabs>
      <w:spacing w:line="360" w:lineRule="auto"/>
    </w:pPr>
    <w:rPr>
      <w:rFonts w:ascii="Verdana" w:hAnsi="Verdana"/>
      <w:b/>
      <w:noProof/>
      <w:sz w:val="16"/>
      <w:szCs w:val="16"/>
      <w:lang w:val="en-ZA"/>
    </w:rPr>
  </w:style>
  <w:style w:type="character" w:styleId="Hyperlink">
    <w:name w:val="Hyperlink"/>
    <w:uiPriority w:val="99"/>
    <w:unhideWhenUsed/>
    <w:rsid w:val="00520E30"/>
    <w:rPr>
      <w:color w:val="0000FF"/>
      <w:u w:val="single"/>
    </w:rPr>
  </w:style>
  <w:style w:type="paragraph" w:styleId="ListParagraph">
    <w:name w:val="List Paragraph"/>
    <w:basedOn w:val="Normal"/>
    <w:uiPriority w:val="34"/>
    <w:qFormat/>
    <w:rsid w:val="002B7036"/>
    <w:pPr>
      <w:ind w:left="720"/>
    </w:pPr>
  </w:style>
  <w:style w:type="paragraph" w:customStyle="1" w:styleId="Style">
    <w:name w:val="Style"/>
    <w:link w:val="StyleChar"/>
    <w:rsid w:val="00792215"/>
    <w:pPr>
      <w:widowControl w:val="0"/>
      <w:autoSpaceDE w:val="0"/>
      <w:autoSpaceDN w:val="0"/>
      <w:adjustRightInd w:val="0"/>
    </w:pPr>
    <w:rPr>
      <w:rFonts w:ascii="Arial" w:hAnsi="Arial"/>
      <w:sz w:val="24"/>
      <w:szCs w:val="24"/>
      <w:lang w:val="en-US" w:eastAsia="en-US"/>
    </w:rPr>
  </w:style>
  <w:style w:type="paragraph" w:styleId="Title">
    <w:name w:val="Title"/>
    <w:basedOn w:val="Normal"/>
    <w:link w:val="TitleChar"/>
    <w:qFormat/>
    <w:rsid w:val="00792215"/>
    <w:pPr>
      <w:spacing w:before="240"/>
      <w:jc w:val="center"/>
    </w:pPr>
    <w:rPr>
      <w:rFonts w:ascii="Arial" w:hAnsi="Arial"/>
      <w:b/>
      <w:sz w:val="24"/>
      <w:lang w:val="en-US"/>
    </w:rPr>
  </w:style>
  <w:style w:type="character" w:customStyle="1" w:styleId="TitleChar">
    <w:name w:val="Title Char"/>
    <w:link w:val="Title"/>
    <w:rsid w:val="00792215"/>
    <w:rPr>
      <w:rFonts w:ascii="Arial" w:hAnsi="Arial"/>
      <w:b/>
      <w:sz w:val="24"/>
      <w:lang w:val="en-US" w:eastAsia="en-US"/>
    </w:rPr>
  </w:style>
  <w:style w:type="paragraph" w:styleId="Subtitle">
    <w:name w:val="Subtitle"/>
    <w:basedOn w:val="Normal"/>
    <w:link w:val="SubtitleChar"/>
    <w:qFormat/>
    <w:rsid w:val="00792215"/>
    <w:pPr>
      <w:jc w:val="center"/>
    </w:pPr>
    <w:rPr>
      <w:rFonts w:ascii="Arial" w:hAnsi="Arial"/>
      <w:b/>
      <w:color w:val="000080"/>
      <w:sz w:val="40"/>
      <w:lang w:val="x-none"/>
    </w:rPr>
  </w:style>
  <w:style w:type="character" w:customStyle="1" w:styleId="SubtitleChar">
    <w:name w:val="Subtitle Char"/>
    <w:link w:val="Subtitle"/>
    <w:rsid w:val="00792215"/>
    <w:rPr>
      <w:rFonts w:ascii="Arial" w:hAnsi="Arial"/>
      <w:b/>
      <w:color w:val="000080"/>
      <w:sz w:val="40"/>
      <w:lang w:eastAsia="en-US"/>
    </w:rPr>
  </w:style>
  <w:style w:type="character" w:customStyle="1" w:styleId="StyleChar">
    <w:name w:val="Style Char"/>
    <w:link w:val="Style"/>
    <w:rsid w:val="009C7C05"/>
    <w:rPr>
      <w:rFonts w:ascii="Arial" w:hAnsi="Arial"/>
      <w:sz w:val="24"/>
      <w:szCs w:val="24"/>
      <w:lang w:val="en-US" w:eastAsia="en-US" w:bidi="ar-SA"/>
    </w:rPr>
  </w:style>
  <w:style w:type="character" w:customStyle="1" w:styleId="HeaderChar">
    <w:name w:val="Header Char"/>
    <w:link w:val="Header"/>
    <w:rsid w:val="0080575E"/>
    <w:rPr>
      <w:lang w:val="af-ZA" w:eastAsia="en-US"/>
    </w:rPr>
  </w:style>
  <w:style w:type="paragraph" w:styleId="NoSpacing">
    <w:name w:val="No Spacing"/>
    <w:qFormat/>
    <w:rsid w:val="008D7D26"/>
    <w:rPr>
      <w:rFonts w:ascii="Verdana" w:eastAsia="Calibri" w:hAnsi="Verdana"/>
      <w:sz w:val="16"/>
      <w:szCs w:val="22"/>
      <w:lang w:eastAsia="en-US"/>
    </w:rPr>
  </w:style>
  <w:style w:type="character" w:customStyle="1" w:styleId="Heading1Char">
    <w:name w:val="Heading 1 Char"/>
    <w:link w:val="Heading1"/>
    <w:rsid w:val="00605A4C"/>
    <w:rPr>
      <w:rFonts w:ascii="Verdana" w:hAnsi="Verdana" w:cs="Arial"/>
      <w:b/>
      <w:bCs/>
      <w:color w:val="002060"/>
      <w:kern w:val="32"/>
      <w:sz w:val="18"/>
      <w:szCs w:val="32"/>
      <w:lang w:val="af-ZA" w:eastAsia="en-US"/>
    </w:rPr>
  </w:style>
  <w:style w:type="character" w:customStyle="1" w:styleId="FooterChar">
    <w:name w:val="Footer Char"/>
    <w:link w:val="Footer"/>
    <w:uiPriority w:val="99"/>
    <w:rsid w:val="00195F10"/>
    <w:rPr>
      <w:lang w:val="af-ZA" w:eastAsia="en-US"/>
    </w:rPr>
  </w:style>
  <w:style w:type="character" w:customStyle="1" w:styleId="Heading2Char">
    <w:name w:val="Heading 2 Char"/>
    <w:link w:val="Heading2"/>
    <w:rsid w:val="00F44F39"/>
    <w:rPr>
      <w:rFonts w:ascii="Verdana" w:eastAsia="MS Mincho" w:hAnsi="Verdana"/>
      <w:b/>
      <w:color w:val="002060"/>
      <w:sz w:val="16"/>
      <w:lang w:val="en-GB" w:eastAsia="en-US"/>
    </w:rPr>
  </w:style>
  <w:style w:type="table" w:styleId="TableGrid">
    <w:name w:val="Table Grid"/>
    <w:basedOn w:val="TableNormal"/>
    <w:uiPriority w:val="59"/>
    <w:rsid w:val="00710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17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347">
      <w:bodyDiv w:val="1"/>
      <w:marLeft w:val="0"/>
      <w:marRight w:val="0"/>
      <w:marTop w:val="0"/>
      <w:marBottom w:val="0"/>
      <w:divBdr>
        <w:top w:val="none" w:sz="0" w:space="0" w:color="auto"/>
        <w:left w:val="none" w:sz="0" w:space="0" w:color="auto"/>
        <w:bottom w:val="none" w:sz="0" w:space="0" w:color="auto"/>
        <w:right w:val="none" w:sz="0" w:space="0" w:color="auto"/>
      </w:divBdr>
    </w:div>
    <w:div w:id="149978919">
      <w:bodyDiv w:val="1"/>
      <w:marLeft w:val="0"/>
      <w:marRight w:val="0"/>
      <w:marTop w:val="0"/>
      <w:marBottom w:val="0"/>
      <w:divBdr>
        <w:top w:val="none" w:sz="0" w:space="0" w:color="auto"/>
        <w:left w:val="none" w:sz="0" w:space="0" w:color="auto"/>
        <w:bottom w:val="none" w:sz="0" w:space="0" w:color="auto"/>
        <w:right w:val="none" w:sz="0" w:space="0" w:color="auto"/>
      </w:divBdr>
    </w:div>
    <w:div w:id="173615337">
      <w:bodyDiv w:val="1"/>
      <w:marLeft w:val="0"/>
      <w:marRight w:val="0"/>
      <w:marTop w:val="0"/>
      <w:marBottom w:val="0"/>
      <w:divBdr>
        <w:top w:val="none" w:sz="0" w:space="0" w:color="auto"/>
        <w:left w:val="none" w:sz="0" w:space="0" w:color="auto"/>
        <w:bottom w:val="none" w:sz="0" w:space="0" w:color="auto"/>
        <w:right w:val="none" w:sz="0" w:space="0" w:color="auto"/>
      </w:divBdr>
    </w:div>
    <w:div w:id="196547115">
      <w:bodyDiv w:val="1"/>
      <w:marLeft w:val="0"/>
      <w:marRight w:val="0"/>
      <w:marTop w:val="0"/>
      <w:marBottom w:val="0"/>
      <w:divBdr>
        <w:top w:val="none" w:sz="0" w:space="0" w:color="auto"/>
        <w:left w:val="none" w:sz="0" w:space="0" w:color="auto"/>
        <w:bottom w:val="none" w:sz="0" w:space="0" w:color="auto"/>
        <w:right w:val="none" w:sz="0" w:space="0" w:color="auto"/>
      </w:divBdr>
    </w:div>
    <w:div w:id="494686269">
      <w:bodyDiv w:val="1"/>
      <w:marLeft w:val="0"/>
      <w:marRight w:val="0"/>
      <w:marTop w:val="0"/>
      <w:marBottom w:val="0"/>
      <w:divBdr>
        <w:top w:val="none" w:sz="0" w:space="0" w:color="auto"/>
        <w:left w:val="none" w:sz="0" w:space="0" w:color="auto"/>
        <w:bottom w:val="none" w:sz="0" w:space="0" w:color="auto"/>
        <w:right w:val="none" w:sz="0" w:space="0" w:color="auto"/>
      </w:divBdr>
    </w:div>
    <w:div w:id="725642309">
      <w:bodyDiv w:val="1"/>
      <w:marLeft w:val="0"/>
      <w:marRight w:val="0"/>
      <w:marTop w:val="0"/>
      <w:marBottom w:val="0"/>
      <w:divBdr>
        <w:top w:val="none" w:sz="0" w:space="0" w:color="auto"/>
        <w:left w:val="none" w:sz="0" w:space="0" w:color="auto"/>
        <w:bottom w:val="none" w:sz="0" w:space="0" w:color="auto"/>
        <w:right w:val="none" w:sz="0" w:space="0" w:color="auto"/>
      </w:divBdr>
      <w:divsChild>
        <w:div w:id="1145928480">
          <w:marLeft w:val="0"/>
          <w:marRight w:val="0"/>
          <w:marTop w:val="0"/>
          <w:marBottom w:val="0"/>
          <w:divBdr>
            <w:top w:val="none" w:sz="0" w:space="0" w:color="auto"/>
            <w:left w:val="none" w:sz="0" w:space="0" w:color="auto"/>
            <w:bottom w:val="none" w:sz="0" w:space="0" w:color="auto"/>
            <w:right w:val="none" w:sz="0" w:space="0" w:color="auto"/>
          </w:divBdr>
          <w:divsChild>
            <w:div w:id="73913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34952">
      <w:bodyDiv w:val="1"/>
      <w:marLeft w:val="0"/>
      <w:marRight w:val="0"/>
      <w:marTop w:val="0"/>
      <w:marBottom w:val="0"/>
      <w:divBdr>
        <w:top w:val="none" w:sz="0" w:space="0" w:color="auto"/>
        <w:left w:val="none" w:sz="0" w:space="0" w:color="auto"/>
        <w:bottom w:val="none" w:sz="0" w:space="0" w:color="auto"/>
        <w:right w:val="none" w:sz="0" w:space="0" w:color="auto"/>
      </w:divBdr>
    </w:div>
    <w:div w:id="1536654609">
      <w:bodyDiv w:val="1"/>
      <w:marLeft w:val="0"/>
      <w:marRight w:val="0"/>
      <w:marTop w:val="0"/>
      <w:marBottom w:val="0"/>
      <w:divBdr>
        <w:top w:val="none" w:sz="0" w:space="0" w:color="auto"/>
        <w:left w:val="none" w:sz="0" w:space="0" w:color="auto"/>
        <w:bottom w:val="none" w:sz="0" w:space="0" w:color="auto"/>
        <w:right w:val="none" w:sz="0" w:space="0" w:color="auto"/>
      </w:divBdr>
      <w:divsChild>
        <w:div w:id="684402223">
          <w:marLeft w:val="0"/>
          <w:marRight w:val="0"/>
          <w:marTop w:val="0"/>
          <w:marBottom w:val="0"/>
          <w:divBdr>
            <w:top w:val="none" w:sz="0" w:space="0" w:color="auto"/>
            <w:left w:val="none" w:sz="0" w:space="0" w:color="auto"/>
            <w:bottom w:val="none" w:sz="0" w:space="0" w:color="auto"/>
            <w:right w:val="none" w:sz="0" w:space="0" w:color="auto"/>
          </w:divBdr>
          <w:divsChild>
            <w:div w:id="14764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84556">
      <w:bodyDiv w:val="1"/>
      <w:marLeft w:val="0"/>
      <w:marRight w:val="0"/>
      <w:marTop w:val="0"/>
      <w:marBottom w:val="0"/>
      <w:divBdr>
        <w:top w:val="none" w:sz="0" w:space="0" w:color="auto"/>
        <w:left w:val="none" w:sz="0" w:space="0" w:color="auto"/>
        <w:bottom w:val="none" w:sz="0" w:space="0" w:color="auto"/>
        <w:right w:val="none" w:sz="0" w:space="0" w:color="auto"/>
      </w:divBdr>
    </w:div>
    <w:div w:id="1660956903">
      <w:bodyDiv w:val="1"/>
      <w:marLeft w:val="0"/>
      <w:marRight w:val="0"/>
      <w:marTop w:val="0"/>
      <w:marBottom w:val="0"/>
      <w:divBdr>
        <w:top w:val="none" w:sz="0" w:space="0" w:color="auto"/>
        <w:left w:val="none" w:sz="0" w:space="0" w:color="auto"/>
        <w:bottom w:val="none" w:sz="0" w:space="0" w:color="auto"/>
        <w:right w:val="none" w:sz="0" w:space="0" w:color="auto"/>
      </w:divBdr>
      <w:divsChild>
        <w:div w:id="834416512">
          <w:marLeft w:val="0"/>
          <w:marRight w:val="0"/>
          <w:marTop w:val="0"/>
          <w:marBottom w:val="0"/>
          <w:divBdr>
            <w:top w:val="none" w:sz="0" w:space="0" w:color="auto"/>
            <w:left w:val="none" w:sz="0" w:space="0" w:color="auto"/>
            <w:bottom w:val="none" w:sz="0" w:space="0" w:color="auto"/>
            <w:right w:val="none" w:sz="0" w:space="0" w:color="auto"/>
          </w:divBdr>
          <w:divsChild>
            <w:div w:id="104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3577D-6246-4E1B-B2F9-DDD4B32DE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5879</Words>
  <Characters>33512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Definitions</vt:lpstr>
    </vt:vector>
  </TitlesOfParts>
  <Company>Zader</Company>
  <LinksUpToDate>false</LinksUpToDate>
  <CharactersWithSpaces>39313</CharactersWithSpaces>
  <SharedDoc>false</SharedDoc>
  <HLinks>
    <vt:vector size="132" baseType="variant">
      <vt:variant>
        <vt:i4>1376317</vt:i4>
      </vt:variant>
      <vt:variant>
        <vt:i4>128</vt:i4>
      </vt:variant>
      <vt:variant>
        <vt:i4>0</vt:i4>
      </vt:variant>
      <vt:variant>
        <vt:i4>5</vt:i4>
      </vt:variant>
      <vt:variant>
        <vt:lpwstr/>
      </vt:variant>
      <vt:variant>
        <vt:lpwstr>_Toc373656851</vt:lpwstr>
      </vt:variant>
      <vt:variant>
        <vt:i4>1376317</vt:i4>
      </vt:variant>
      <vt:variant>
        <vt:i4>122</vt:i4>
      </vt:variant>
      <vt:variant>
        <vt:i4>0</vt:i4>
      </vt:variant>
      <vt:variant>
        <vt:i4>5</vt:i4>
      </vt:variant>
      <vt:variant>
        <vt:lpwstr/>
      </vt:variant>
      <vt:variant>
        <vt:lpwstr>_Toc373656850</vt:lpwstr>
      </vt:variant>
      <vt:variant>
        <vt:i4>1310781</vt:i4>
      </vt:variant>
      <vt:variant>
        <vt:i4>116</vt:i4>
      </vt:variant>
      <vt:variant>
        <vt:i4>0</vt:i4>
      </vt:variant>
      <vt:variant>
        <vt:i4>5</vt:i4>
      </vt:variant>
      <vt:variant>
        <vt:lpwstr/>
      </vt:variant>
      <vt:variant>
        <vt:lpwstr>_Toc373656849</vt:lpwstr>
      </vt:variant>
      <vt:variant>
        <vt:i4>1310781</vt:i4>
      </vt:variant>
      <vt:variant>
        <vt:i4>110</vt:i4>
      </vt:variant>
      <vt:variant>
        <vt:i4>0</vt:i4>
      </vt:variant>
      <vt:variant>
        <vt:i4>5</vt:i4>
      </vt:variant>
      <vt:variant>
        <vt:lpwstr/>
      </vt:variant>
      <vt:variant>
        <vt:lpwstr>_Toc373656847</vt:lpwstr>
      </vt:variant>
      <vt:variant>
        <vt:i4>1310781</vt:i4>
      </vt:variant>
      <vt:variant>
        <vt:i4>104</vt:i4>
      </vt:variant>
      <vt:variant>
        <vt:i4>0</vt:i4>
      </vt:variant>
      <vt:variant>
        <vt:i4>5</vt:i4>
      </vt:variant>
      <vt:variant>
        <vt:lpwstr/>
      </vt:variant>
      <vt:variant>
        <vt:lpwstr>_Toc373656846</vt:lpwstr>
      </vt:variant>
      <vt:variant>
        <vt:i4>1310781</vt:i4>
      </vt:variant>
      <vt:variant>
        <vt:i4>98</vt:i4>
      </vt:variant>
      <vt:variant>
        <vt:i4>0</vt:i4>
      </vt:variant>
      <vt:variant>
        <vt:i4>5</vt:i4>
      </vt:variant>
      <vt:variant>
        <vt:lpwstr/>
      </vt:variant>
      <vt:variant>
        <vt:lpwstr>_Toc373656845</vt:lpwstr>
      </vt:variant>
      <vt:variant>
        <vt:i4>1310781</vt:i4>
      </vt:variant>
      <vt:variant>
        <vt:i4>92</vt:i4>
      </vt:variant>
      <vt:variant>
        <vt:i4>0</vt:i4>
      </vt:variant>
      <vt:variant>
        <vt:i4>5</vt:i4>
      </vt:variant>
      <vt:variant>
        <vt:lpwstr/>
      </vt:variant>
      <vt:variant>
        <vt:lpwstr>_Toc373656844</vt:lpwstr>
      </vt:variant>
      <vt:variant>
        <vt:i4>1310781</vt:i4>
      </vt:variant>
      <vt:variant>
        <vt:i4>86</vt:i4>
      </vt:variant>
      <vt:variant>
        <vt:i4>0</vt:i4>
      </vt:variant>
      <vt:variant>
        <vt:i4>5</vt:i4>
      </vt:variant>
      <vt:variant>
        <vt:lpwstr/>
      </vt:variant>
      <vt:variant>
        <vt:lpwstr>_Toc373656843</vt:lpwstr>
      </vt:variant>
      <vt:variant>
        <vt:i4>1310781</vt:i4>
      </vt:variant>
      <vt:variant>
        <vt:i4>80</vt:i4>
      </vt:variant>
      <vt:variant>
        <vt:i4>0</vt:i4>
      </vt:variant>
      <vt:variant>
        <vt:i4>5</vt:i4>
      </vt:variant>
      <vt:variant>
        <vt:lpwstr/>
      </vt:variant>
      <vt:variant>
        <vt:lpwstr>_Toc373656842</vt:lpwstr>
      </vt:variant>
      <vt:variant>
        <vt:i4>1310781</vt:i4>
      </vt:variant>
      <vt:variant>
        <vt:i4>74</vt:i4>
      </vt:variant>
      <vt:variant>
        <vt:i4>0</vt:i4>
      </vt:variant>
      <vt:variant>
        <vt:i4>5</vt:i4>
      </vt:variant>
      <vt:variant>
        <vt:lpwstr/>
      </vt:variant>
      <vt:variant>
        <vt:lpwstr>_Toc373656841</vt:lpwstr>
      </vt:variant>
      <vt:variant>
        <vt:i4>1310781</vt:i4>
      </vt:variant>
      <vt:variant>
        <vt:i4>68</vt:i4>
      </vt:variant>
      <vt:variant>
        <vt:i4>0</vt:i4>
      </vt:variant>
      <vt:variant>
        <vt:i4>5</vt:i4>
      </vt:variant>
      <vt:variant>
        <vt:lpwstr/>
      </vt:variant>
      <vt:variant>
        <vt:lpwstr>_Toc373656840</vt:lpwstr>
      </vt:variant>
      <vt:variant>
        <vt:i4>1245245</vt:i4>
      </vt:variant>
      <vt:variant>
        <vt:i4>62</vt:i4>
      </vt:variant>
      <vt:variant>
        <vt:i4>0</vt:i4>
      </vt:variant>
      <vt:variant>
        <vt:i4>5</vt:i4>
      </vt:variant>
      <vt:variant>
        <vt:lpwstr/>
      </vt:variant>
      <vt:variant>
        <vt:lpwstr>_Toc373656839</vt:lpwstr>
      </vt:variant>
      <vt:variant>
        <vt:i4>1245245</vt:i4>
      </vt:variant>
      <vt:variant>
        <vt:i4>56</vt:i4>
      </vt:variant>
      <vt:variant>
        <vt:i4>0</vt:i4>
      </vt:variant>
      <vt:variant>
        <vt:i4>5</vt:i4>
      </vt:variant>
      <vt:variant>
        <vt:lpwstr/>
      </vt:variant>
      <vt:variant>
        <vt:lpwstr>_Toc373656838</vt:lpwstr>
      </vt:variant>
      <vt:variant>
        <vt:i4>1245245</vt:i4>
      </vt:variant>
      <vt:variant>
        <vt:i4>50</vt:i4>
      </vt:variant>
      <vt:variant>
        <vt:i4>0</vt:i4>
      </vt:variant>
      <vt:variant>
        <vt:i4>5</vt:i4>
      </vt:variant>
      <vt:variant>
        <vt:lpwstr/>
      </vt:variant>
      <vt:variant>
        <vt:lpwstr>_Toc373656835</vt:lpwstr>
      </vt:variant>
      <vt:variant>
        <vt:i4>1245245</vt:i4>
      </vt:variant>
      <vt:variant>
        <vt:i4>44</vt:i4>
      </vt:variant>
      <vt:variant>
        <vt:i4>0</vt:i4>
      </vt:variant>
      <vt:variant>
        <vt:i4>5</vt:i4>
      </vt:variant>
      <vt:variant>
        <vt:lpwstr/>
      </vt:variant>
      <vt:variant>
        <vt:lpwstr>_Toc373656833</vt:lpwstr>
      </vt:variant>
      <vt:variant>
        <vt:i4>1245245</vt:i4>
      </vt:variant>
      <vt:variant>
        <vt:i4>38</vt:i4>
      </vt:variant>
      <vt:variant>
        <vt:i4>0</vt:i4>
      </vt:variant>
      <vt:variant>
        <vt:i4>5</vt:i4>
      </vt:variant>
      <vt:variant>
        <vt:lpwstr/>
      </vt:variant>
      <vt:variant>
        <vt:lpwstr>_Toc373656832</vt:lpwstr>
      </vt:variant>
      <vt:variant>
        <vt:i4>1245245</vt:i4>
      </vt:variant>
      <vt:variant>
        <vt:i4>32</vt:i4>
      </vt:variant>
      <vt:variant>
        <vt:i4>0</vt:i4>
      </vt:variant>
      <vt:variant>
        <vt:i4>5</vt:i4>
      </vt:variant>
      <vt:variant>
        <vt:lpwstr/>
      </vt:variant>
      <vt:variant>
        <vt:lpwstr>_Toc373656831</vt:lpwstr>
      </vt:variant>
      <vt:variant>
        <vt:i4>1245245</vt:i4>
      </vt:variant>
      <vt:variant>
        <vt:i4>26</vt:i4>
      </vt:variant>
      <vt:variant>
        <vt:i4>0</vt:i4>
      </vt:variant>
      <vt:variant>
        <vt:i4>5</vt:i4>
      </vt:variant>
      <vt:variant>
        <vt:lpwstr/>
      </vt:variant>
      <vt:variant>
        <vt:lpwstr>_Toc373656830</vt:lpwstr>
      </vt:variant>
      <vt:variant>
        <vt:i4>1179709</vt:i4>
      </vt:variant>
      <vt:variant>
        <vt:i4>20</vt:i4>
      </vt:variant>
      <vt:variant>
        <vt:i4>0</vt:i4>
      </vt:variant>
      <vt:variant>
        <vt:i4>5</vt:i4>
      </vt:variant>
      <vt:variant>
        <vt:lpwstr/>
      </vt:variant>
      <vt:variant>
        <vt:lpwstr>_Toc373656829</vt:lpwstr>
      </vt:variant>
      <vt:variant>
        <vt:i4>1179709</vt:i4>
      </vt:variant>
      <vt:variant>
        <vt:i4>14</vt:i4>
      </vt:variant>
      <vt:variant>
        <vt:i4>0</vt:i4>
      </vt:variant>
      <vt:variant>
        <vt:i4>5</vt:i4>
      </vt:variant>
      <vt:variant>
        <vt:lpwstr/>
      </vt:variant>
      <vt:variant>
        <vt:lpwstr>_Toc373656828</vt:lpwstr>
      </vt:variant>
      <vt:variant>
        <vt:i4>1179709</vt:i4>
      </vt:variant>
      <vt:variant>
        <vt:i4>8</vt:i4>
      </vt:variant>
      <vt:variant>
        <vt:i4>0</vt:i4>
      </vt:variant>
      <vt:variant>
        <vt:i4>5</vt:i4>
      </vt:variant>
      <vt:variant>
        <vt:lpwstr/>
      </vt:variant>
      <vt:variant>
        <vt:lpwstr>_Toc373656827</vt:lpwstr>
      </vt:variant>
      <vt:variant>
        <vt:i4>1179709</vt:i4>
      </vt:variant>
      <vt:variant>
        <vt:i4>2</vt:i4>
      </vt:variant>
      <vt:variant>
        <vt:i4>0</vt:i4>
      </vt:variant>
      <vt:variant>
        <vt:i4>5</vt:i4>
      </vt:variant>
      <vt:variant>
        <vt:lpwstr/>
      </vt:variant>
      <vt:variant>
        <vt:lpwstr>_Toc373656826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Definitions</dc:title>
  <dc:subject/>
  <dc:creator>Zader</dc:creator>
  <cp:keywords/>
  <cp:lastModifiedBy>Microsoft account</cp:lastModifiedBy>
  <cp:revision>9</cp:revision>
  <cp:lastPrinted>2018-03-22T10:39:00Z</cp:lastPrinted>
  <dcterms:created xsi:type="dcterms:W3CDTF">2021-03-16T09:01:00Z</dcterms:created>
  <dcterms:modified xsi:type="dcterms:W3CDTF">2022-05-25T16:49:00Z</dcterms:modified>
</cp:coreProperties>
</file>