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F33" w:rsidRDefault="00D53F33" w:rsidP="00CB0A01">
      <w:pPr>
        <w:tabs>
          <w:tab w:val="left" w:pos="567"/>
          <w:tab w:val="left" w:pos="1418"/>
          <w:tab w:val="left" w:pos="1985"/>
          <w:tab w:val="right" w:pos="9072"/>
        </w:tabs>
        <w:jc w:val="center"/>
        <w:rPr>
          <w:rFonts w:cs="Arial"/>
          <w:b/>
          <w:bCs/>
          <w:color w:val="002060"/>
          <w:sz w:val="40"/>
          <w:szCs w:val="40"/>
        </w:rPr>
      </w:pPr>
    </w:p>
    <w:p w:rsidR="00CB0A01" w:rsidRPr="0080575E" w:rsidRDefault="00606930" w:rsidP="00CB0A01">
      <w:pPr>
        <w:tabs>
          <w:tab w:val="left" w:pos="567"/>
          <w:tab w:val="left" w:pos="1418"/>
          <w:tab w:val="left" w:pos="1985"/>
          <w:tab w:val="right" w:pos="9072"/>
        </w:tabs>
        <w:jc w:val="center"/>
        <w:rPr>
          <w:rFonts w:cs="Arial"/>
          <w:b/>
          <w:bCs/>
          <w:color w:val="002060"/>
          <w:sz w:val="40"/>
          <w:szCs w:val="40"/>
        </w:rPr>
      </w:pPr>
      <w:r>
        <w:rPr>
          <w:rFonts w:cs="Arial"/>
          <w:b/>
          <w:bCs/>
          <w:color w:val="002060"/>
          <w:sz w:val="40"/>
          <w:szCs w:val="40"/>
        </w:rPr>
        <w:t>MUNISIPALIT</w:t>
      </w:r>
      <w:r w:rsidR="000A3B30">
        <w:rPr>
          <w:rFonts w:cs="Arial"/>
          <w:b/>
          <w:bCs/>
          <w:color w:val="002060"/>
          <w:sz w:val="40"/>
          <w:szCs w:val="40"/>
        </w:rPr>
        <w:t>E</w:t>
      </w:r>
      <w:r>
        <w:rPr>
          <w:rFonts w:cs="Arial"/>
          <w:b/>
          <w:bCs/>
          <w:color w:val="002060"/>
          <w:sz w:val="40"/>
          <w:szCs w:val="40"/>
        </w:rPr>
        <w:t>I</w:t>
      </w:r>
      <w:r w:rsidR="000A3B30">
        <w:rPr>
          <w:rFonts w:cs="Arial"/>
          <w:b/>
          <w:bCs/>
          <w:color w:val="002060"/>
          <w:sz w:val="40"/>
          <w:szCs w:val="40"/>
        </w:rPr>
        <w:t>T KAREEBERG</w:t>
      </w:r>
      <w:r w:rsidR="00CB0A01" w:rsidRPr="0080575E">
        <w:rPr>
          <w:rFonts w:cs="Arial"/>
          <w:b/>
          <w:bCs/>
          <w:color w:val="002060"/>
          <w:sz w:val="40"/>
          <w:szCs w:val="40"/>
        </w:rPr>
        <w:t xml:space="preserve"> MUNICIPAL</w:t>
      </w:r>
      <w:r w:rsidR="00CB0A01">
        <w:rPr>
          <w:rFonts w:cs="Arial"/>
          <w:b/>
          <w:bCs/>
          <w:color w:val="002060"/>
          <w:sz w:val="40"/>
          <w:szCs w:val="40"/>
        </w:rPr>
        <w:t>ITY</w:t>
      </w:r>
    </w:p>
    <w:p w:rsidR="00CB0A01" w:rsidRDefault="00CB0A01" w:rsidP="00CB0A01">
      <w:pPr>
        <w:tabs>
          <w:tab w:val="left" w:pos="567"/>
          <w:tab w:val="left" w:pos="1418"/>
          <w:tab w:val="left" w:pos="1985"/>
          <w:tab w:val="right" w:pos="9072"/>
        </w:tabs>
        <w:jc w:val="center"/>
        <w:rPr>
          <w:rFonts w:cs="Arial"/>
          <w:b/>
          <w:bCs/>
          <w:color w:val="002060"/>
          <w:sz w:val="40"/>
          <w:szCs w:val="40"/>
        </w:rPr>
      </w:pPr>
    </w:p>
    <w:p w:rsidR="000A3B30" w:rsidRPr="007A01FF" w:rsidRDefault="000A3B30" w:rsidP="00CB0A01">
      <w:pPr>
        <w:tabs>
          <w:tab w:val="left" w:pos="567"/>
          <w:tab w:val="left" w:pos="1418"/>
          <w:tab w:val="left" w:pos="1985"/>
          <w:tab w:val="right" w:pos="9072"/>
        </w:tabs>
        <w:jc w:val="center"/>
        <w:rPr>
          <w:rFonts w:cs="Arial"/>
          <w:b/>
          <w:bCs/>
          <w:color w:val="002060"/>
          <w:sz w:val="40"/>
          <w:szCs w:val="40"/>
        </w:rPr>
      </w:pPr>
    </w:p>
    <w:p w:rsidR="00CB0A01" w:rsidRPr="007A01FF" w:rsidRDefault="008820D5" w:rsidP="00CB0A01">
      <w:pPr>
        <w:tabs>
          <w:tab w:val="left" w:pos="567"/>
          <w:tab w:val="left" w:pos="1418"/>
          <w:tab w:val="left" w:pos="1985"/>
          <w:tab w:val="right" w:pos="9072"/>
        </w:tabs>
        <w:jc w:val="center"/>
        <w:rPr>
          <w:rFonts w:cs="Arial"/>
          <w:b/>
          <w:bCs/>
          <w:color w:val="002060"/>
          <w:sz w:val="40"/>
          <w:szCs w:val="40"/>
        </w:rPr>
      </w:pPr>
      <w:r>
        <w:rPr>
          <w:rFonts w:ascii="Arial" w:hAnsi="Arial" w:cs="Arial"/>
          <w:b/>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in;margin-top:5.2pt;width:364.05pt;height:225.75pt;z-index:-251658752;mso-wrap-edited:f" wrapcoords="-88 0 -88 21512 21600 21512 21600 0 -88 0">
            <v:imagedata r:id="rId7" o:title=""/>
          </v:shape>
        </w:pict>
      </w:r>
    </w:p>
    <w:p w:rsidR="00CB0A01" w:rsidRDefault="00CB0A01" w:rsidP="00CB0A01">
      <w:pPr>
        <w:tabs>
          <w:tab w:val="left" w:pos="567"/>
          <w:tab w:val="left" w:pos="1418"/>
          <w:tab w:val="left" w:pos="1985"/>
          <w:tab w:val="right" w:pos="9072"/>
        </w:tabs>
        <w:jc w:val="center"/>
        <w:rPr>
          <w:rFonts w:cs="Arial"/>
          <w:b/>
          <w:color w:val="002060"/>
          <w:sz w:val="40"/>
          <w:szCs w:val="40"/>
        </w:rPr>
      </w:pPr>
    </w:p>
    <w:p w:rsidR="000A3B30" w:rsidRDefault="000A3B30" w:rsidP="00CB0A01">
      <w:pPr>
        <w:tabs>
          <w:tab w:val="left" w:pos="567"/>
          <w:tab w:val="left" w:pos="1418"/>
          <w:tab w:val="left" w:pos="1985"/>
          <w:tab w:val="right" w:pos="9072"/>
        </w:tabs>
        <w:jc w:val="center"/>
        <w:rPr>
          <w:rFonts w:cs="Arial"/>
          <w:b/>
          <w:color w:val="002060"/>
          <w:sz w:val="40"/>
          <w:szCs w:val="40"/>
        </w:rPr>
      </w:pPr>
    </w:p>
    <w:p w:rsidR="000A3B30" w:rsidRDefault="000A3B30" w:rsidP="00CB0A01">
      <w:pPr>
        <w:tabs>
          <w:tab w:val="left" w:pos="567"/>
          <w:tab w:val="left" w:pos="1418"/>
          <w:tab w:val="left" w:pos="1985"/>
          <w:tab w:val="right" w:pos="9072"/>
        </w:tabs>
        <w:jc w:val="center"/>
        <w:rPr>
          <w:rFonts w:cs="Arial"/>
          <w:b/>
          <w:color w:val="002060"/>
          <w:sz w:val="40"/>
          <w:szCs w:val="40"/>
        </w:rPr>
      </w:pPr>
    </w:p>
    <w:p w:rsidR="000A3B30" w:rsidRDefault="000A3B30" w:rsidP="00CB0A01">
      <w:pPr>
        <w:tabs>
          <w:tab w:val="left" w:pos="567"/>
          <w:tab w:val="left" w:pos="1418"/>
          <w:tab w:val="left" w:pos="1985"/>
          <w:tab w:val="right" w:pos="9072"/>
        </w:tabs>
        <w:jc w:val="center"/>
        <w:rPr>
          <w:rFonts w:cs="Arial"/>
          <w:b/>
          <w:color w:val="002060"/>
          <w:sz w:val="40"/>
          <w:szCs w:val="40"/>
        </w:rPr>
      </w:pPr>
    </w:p>
    <w:p w:rsidR="000A3B30" w:rsidRDefault="000A3B30" w:rsidP="00CB0A01">
      <w:pPr>
        <w:tabs>
          <w:tab w:val="left" w:pos="567"/>
          <w:tab w:val="left" w:pos="1418"/>
          <w:tab w:val="left" w:pos="1985"/>
          <w:tab w:val="right" w:pos="9072"/>
        </w:tabs>
        <w:jc w:val="center"/>
        <w:rPr>
          <w:rFonts w:cs="Arial"/>
          <w:b/>
          <w:color w:val="002060"/>
          <w:sz w:val="40"/>
          <w:szCs w:val="40"/>
        </w:rPr>
      </w:pPr>
    </w:p>
    <w:p w:rsidR="000A3B30" w:rsidRDefault="000A3B30" w:rsidP="00CB0A01">
      <w:pPr>
        <w:tabs>
          <w:tab w:val="left" w:pos="567"/>
          <w:tab w:val="left" w:pos="1418"/>
          <w:tab w:val="left" w:pos="1985"/>
          <w:tab w:val="right" w:pos="9072"/>
        </w:tabs>
        <w:jc w:val="center"/>
        <w:rPr>
          <w:rFonts w:cs="Arial"/>
          <w:b/>
          <w:color w:val="002060"/>
          <w:sz w:val="40"/>
          <w:szCs w:val="40"/>
        </w:rPr>
      </w:pPr>
    </w:p>
    <w:p w:rsidR="000A3B30" w:rsidRDefault="000A3B30" w:rsidP="00CB0A01">
      <w:pPr>
        <w:tabs>
          <w:tab w:val="left" w:pos="567"/>
          <w:tab w:val="left" w:pos="1418"/>
          <w:tab w:val="left" w:pos="1985"/>
          <w:tab w:val="right" w:pos="9072"/>
        </w:tabs>
        <w:jc w:val="center"/>
        <w:rPr>
          <w:rFonts w:cs="Arial"/>
          <w:b/>
          <w:color w:val="002060"/>
          <w:sz w:val="40"/>
          <w:szCs w:val="40"/>
        </w:rPr>
      </w:pPr>
    </w:p>
    <w:p w:rsidR="00CB0A01" w:rsidRDefault="00CB0A01" w:rsidP="00CB0A01">
      <w:pPr>
        <w:tabs>
          <w:tab w:val="left" w:pos="567"/>
          <w:tab w:val="left" w:pos="1418"/>
          <w:tab w:val="left" w:pos="1985"/>
          <w:tab w:val="right" w:pos="9072"/>
        </w:tabs>
        <w:jc w:val="center"/>
        <w:rPr>
          <w:rFonts w:cs="Arial"/>
          <w:b/>
          <w:color w:val="002060"/>
          <w:sz w:val="40"/>
          <w:szCs w:val="40"/>
        </w:rPr>
      </w:pPr>
    </w:p>
    <w:p w:rsidR="00D53F33" w:rsidRDefault="00D53F33" w:rsidP="00CB0A01">
      <w:pPr>
        <w:tabs>
          <w:tab w:val="left" w:pos="567"/>
          <w:tab w:val="left" w:pos="1418"/>
          <w:tab w:val="left" w:pos="1985"/>
          <w:tab w:val="right" w:pos="9072"/>
        </w:tabs>
        <w:jc w:val="center"/>
        <w:rPr>
          <w:rFonts w:cs="Arial"/>
          <w:b/>
          <w:color w:val="002060"/>
          <w:sz w:val="40"/>
          <w:szCs w:val="40"/>
        </w:rPr>
      </w:pPr>
    </w:p>
    <w:p w:rsidR="00F672B4" w:rsidRDefault="00F672B4" w:rsidP="000E626F">
      <w:pPr>
        <w:spacing w:line="360" w:lineRule="auto"/>
        <w:ind w:left="720"/>
        <w:jc w:val="center"/>
        <w:rPr>
          <w:rFonts w:cs="Arial"/>
          <w:b/>
          <w:color w:val="002060"/>
          <w:sz w:val="40"/>
          <w:szCs w:val="40"/>
        </w:rPr>
      </w:pPr>
    </w:p>
    <w:p w:rsidR="00CB0A01" w:rsidRPr="00CB0A01" w:rsidRDefault="008820D5" w:rsidP="000E626F">
      <w:pPr>
        <w:spacing w:line="360" w:lineRule="auto"/>
        <w:ind w:left="720"/>
        <w:jc w:val="center"/>
        <w:rPr>
          <w:b/>
          <w:sz w:val="36"/>
          <w:szCs w:val="36"/>
          <w:lang w:val="en-ZA"/>
        </w:rPr>
      </w:pPr>
      <w:r>
        <w:rPr>
          <w:b/>
          <w:bCs/>
          <w:color w:val="17365D"/>
          <w:sz w:val="36"/>
          <w:szCs w:val="36"/>
        </w:rPr>
        <w:t>FINAL</w:t>
      </w:r>
      <w:r w:rsidR="0088769E">
        <w:rPr>
          <w:b/>
          <w:bCs/>
          <w:color w:val="17365D"/>
          <w:sz w:val="36"/>
          <w:szCs w:val="36"/>
        </w:rPr>
        <w:t xml:space="preserve"> </w:t>
      </w:r>
      <w:r w:rsidR="00CB0A01" w:rsidRPr="00CB0A01">
        <w:rPr>
          <w:b/>
          <w:sz w:val="36"/>
          <w:szCs w:val="36"/>
          <w:lang w:val="en-ZA"/>
        </w:rPr>
        <w:t>CREDIT CONTROL &amp; DEBT COLLECTION POLICY</w:t>
      </w:r>
    </w:p>
    <w:p w:rsidR="00CB0A01" w:rsidRDefault="00CB0A01" w:rsidP="00CB0A01">
      <w:pPr>
        <w:tabs>
          <w:tab w:val="left" w:pos="567"/>
          <w:tab w:val="left" w:pos="1418"/>
          <w:tab w:val="left" w:pos="1985"/>
          <w:tab w:val="right" w:pos="9072"/>
        </w:tabs>
        <w:spacing w:line="360" w:lineRule="auto"/>
        <w:jc w:val="center"/>
        <w:rPr>
          <w:rFonts w:cs="Arial"/>
          <w:b/>
          <w:bCs/>
          <w:color w:val="002060"/>
          <w:sz w:val="40"/>
          <w:szCs w:val="40"/>
        </w:rPr>
      </w:pPr>
      <w:bookmarkStart w:id="0" w:name="_GoBack"/>
      <w:bookmarkEnd w:id="0"/>
    </w:p>
    <w:p w:rsidR="00CB0A01" w:rsidRDefault="00CB0A01" w:rsidP="00CB0A01">
      <w:pPr>
        <w:tabs>
          <w:tab w:val="left" w:pos="567"/>
          <w:tab w:val="left" w:pos="1418"/>
          <w:tab w:val="left" w:pos="1985"/>
          <w:tab w:val="right" w:pos="9072"/>
        </w:tabs>
        <w:spacing w:line="360" w:lineRule="auto"/>
        <w:jc w:val="center"/>
        <w:rPr>
          <w:rFonts w:cs="Arial"/>
          <w:b/>
          <w:bCs/>
          <w:color w:val="002060"/>
          <w:sz w:val="40"/>
          <w:szCs w:val="40"/>
        </w:rPr>
      </w:pPr>
    </w:p>
    <w:p w:rsidR="00D53F33" w:rsidRPr="00106C28" w:rsidRDefault="00D53F33" w:rsidP="00CB0A01">
      <w:pPr>
        <w:tabs>
          <w:tab w:val="left" w:pos="567"/>
          <w:tab w:val="left" w:pos="1418"/>
          <w:tab w:val="left" w:pos="1985"/>
          <w:tab w:val="right" w:pos="9072"/>
        </w:tabs>
        <w:spacing w:line="360" w:lineRule="auto"/>
        <w:jc w:val="center"/>
        <w:rPr>
          <w:rFonts w:cs="Arial"/>
          <w:b/>
          <w:bCs/>
          <w:color w:val="002060"/>
          <w:sz w:val="40"/>
          <w:szCs w:val="40"/>
        </w:rPr>
      </w:pPr>
    </w:p>
    <w:p w:rsidR="00CB0A01" w:rsidRDefault="00CB0A01" w:rsidP="00CB0A01">
      <w:pPr>
        <w:tabs>
          <w:tab w:val="left" w:pos="567"/>
          <w:tab w:val="left" w:pos="1418"/>
          <w:tab w:val="left" w:pos="1985"/>
          <w:tab w:val="right" w:pos="9072"/>
        </w:tabs>
        <w:spacing w:line="360" w:lineRule="auto"/>
        <w:jc w:val="center"/>
        <w:rPr>
          <w:rFonts w:cs="Arial"/>
          <w:b/>
          <w:bCs/>
          <w:color w:val="002060"/>
          <w:sz w:val="36"/>
          <w:szCs w:val="40"/>
        </w:rPr>
      </w:pPr>
      <w:r>
        <w:rPr>
          <w:rFonts w:cs="Arial"/>
          <w:b/>
          <w:bCs/>
          <w:color w:val="002060"/>
          <w:sz w:val="36"/>
          <w:szCs w:val="40"/>
        </w:rPr>
        <w:t xml:space="preserve"> BUDGET </w:t>
      </w:r>
      <w:r w:rsidR="002808A3">
        <w:rPr>
          <w:rFonts w:cs="Arial"/>
          <w:b/>
          <w:bCs/>
          <w:color w:val="002060"/>
          <w:sz w:val="36"/>
          <w:szCs w:val="40"/>
        </w:rPr>
        <w:t>202</w:t>
      </w:r>
      <w:r w:rsidR="0088769E">
        <w:rPr>
          <w:rFonts w:cs="Arial"/>
          <w:b/>
          <w:bCs/>
          <w:color w:val="002060"/>
          <w:sz w:val="36"/>
          <w:szCs w:val="40"/>
        </w:rPr>
        <w:t>1</w:t>
      </w:r>
      <w:r w:rsidR="00460B1F">
        <w:rPr>
          <w:rFonts w:cs="Arial"/>
          <w:b/>
          <w:bCs/>
          <w:color w:val="002060"/>
          <w:sz w:val="36"/>
          <w:szCs w:val="40"/>
        </w:rPr>
        <w:t>/</w:t>
      </w:r>
      <w:r w:rsidR="002808A3">
        <w:rPr>
          <w:rFonts w:cs="Arial"/>
          <w:b/>
          <w:bCs/>
          <w:color w:val="002060"/>
          <w:sz w:val="36"/>
          <w:szCs w:val="40"/>
        </w:rPr>
        <w:t>202</w:t>
      </w:r>
      <w:r w:rsidR="0088769E">
        <w:rPr>
          <w:rFonts w:cs="Arial"/>
          <w:b/>
          <w:bCs/>
          <w:color w:val="002060"/>
          <w:sz w:val="36"/>
          <w:szCs w:val="40"/>
        </w:rPr>
        <w:t>2</w:t>
      </w:r>
      <w:r w:rsidR="00694C51">
        <w:rPr>
          <w:rFonts w:cs="Arial"/>
          <w:b/>
          <w:bCs/>
          <w:color w:val="002060"/>
          <w:sz w:val="36"/>
          <w:szCs w:val="40"/>
        </w:rPr>
        <w:t xml:space="preserve"> FINANCIAL YEAR</w:t>
      </w:r>
    </w:p>
    <w:p w:rsidR="00CB0A01" w:rsidRDefault="00CB0A01" w:rsidP="00CB0A01">
      <w:pPr>
        <w:tabs>
          <w:tab w:val="num" w:pos="720"/>
        </w:tabs>
        <w:spacing w:line="360" w:lineRule="auto"/>
        <w:rPr>
          <w:rFonts w:ascii="Tahoma" w:hAnsi="Tahoma" w:cs="Tahoma"/>
          <w:b/>
          <w:sz w:val="28"/>
          <w:szCs w:val="28"/>
          <w:lang w:val="en-ZA"/>
        </w:rPr>
      </w:pPr>
    </w:p>
    <w:p w:rsidR="00D53F33" w:rsidRDefault="00D53F33" w:rsidP="00902E6A">
      <w:pPr>
        <w:spacing w:line="360" w:lineRule="auto"/>
        <w:jc w:val="both"/>
        <w:rPr>
          <w:rFonts w:ascii="Arial" w:hAnsi="Arial" w:cs="Arial"/>
          <w:b/>
          <w:lang w:val="en-ZA"/>
        </w:rPr>
      </w:pPr>
    </w:p>
    <w:p w:rsidR="00D53F33" w:rsidRDefault="00D53F33" w:rsidP="00D27155">
      <w:pPr>
        <w:spacing w:line="360" w:lineRule="auto"/>
        <w:ind w:left="720" w:hanging="720"/>
        <w:jc w:val="both"/>
        <w:rPr>
          <w:rFonts w:ascii="Arial" w:hAnsi="Arial" w:cs="Arial"/>
          <w:b/>
          <w:lang w:val="en-ZA"/>
        </w:rPr>
      </w:pPr>
    </w:p>
    <w:p w:rsidR="00F672B4" w:rsidRDefault="00F672B4" w:rsidP="00D27155">
      <w:pPr>
        <w:spacing w:line="360" w:lineRule="auto"/>
        <w:ind w:left="720" w:hanging="720"/>
        <w:jc w:val="both"/>
        <w:rPr>
          <w:rFonts w:ascii="Arial" w:hAnsi="Arial" w:cs="Arial"/>
          <w:b/>
          <w:lang w:val="en-ZA"/>
        </w:rPr>
      </w:pPr>
      <w:r>
        <w:rPr>
          <w:rFonts w:ascii="Arial" w:hAnsi="Arial" w:cs="Arial"/>
          <w:b/>
          <w:lang w:val="en-ZA"/>
        </w:rPr>
        <w:br w:type="page"/>
      </w:r>
    </w:p>
    <w:p w:rsidR="00D27155" w:rsidRPr="00D27155" w:rsidRDefault="00475292" w:rsidP="00D27155">
      <w:pPr>
        <w:spacing w:line="360" w:lineRule="auto"/>
        <w:ind w:left="720" w:hanging="720"/>
        <w:jc w:val="both"/>
        <w:rPr>
          <w:rFonts w:ascii="Arial" w:hAnsi="Arial" w:cs="Arial"/>
          <w:b/>
          <w:lang w:val="en-ZA"/>
        </w:rPr>
      </w:pPr>
      <w:r>
        <w:rPr>
          <w:rFonts w:ascii="Arial" w:hAnsi="Arial" w:cs="Arial"/>
          <w:b/>
          <w:lang w:val="en-ZA"/>
        </w:rPr>
        <w:t xml:space="preserve">1.         </w:t>
      </w:r>
      <w:r w:rsidR="00D27155" w:rsidRPr="00D27155">
        <w:rPr>
          <w:rFonts w:ascii="Arial" w:hAnsi="Arial" w:cs="Arial"/>
          <w:b/>
          <w:lang w:val="en-ZA"/>
        </w:rPr>
        <w:t>INTRODUCTION</w:t>
      </w:r>
    </w:p>
    <w:p w:rsidR="00577731" w:rsidRDefault="00577731" w:rsidP="00D27155">
      <w:pPr>
        <w:spacing w:line="360" w:lineRule="auto"/>
        <w:ind w:left="720"/>
        <w:jc w:val="both"/>
        <w:rPr>
          <w:rFonts w:ascii="Arial" w:hAnsi="Arial" w:cs="Arial"/>
          <w:lang w:val="en-ZA"/>
        </w:rPr>
      </w:pPr>
    </w:p>
    <w:p w:rsidR="00D27155" w:rsidRPr="00D27155" w:rsidRDefault="00761C6F" w:rsidP="00D27155">
      <w:pPr>
        <w:spacing w:line="360" w:lineRule="auto"/>
        <w:ind w:left="720"/>
        <w:jc w:val="both"/>
        <w:rPr>
          <w:rFonts w:ascii="Arial" w:hAnsi="Arial" w:cs="Arial"/>
          <w:lang w:val="en-ZA"/>
        </w:rPr>
      </w:pPr>
      <w:r>
        <w:rPr>
          <w:rFonts w:ascii="Arial" w:hAnsi="Arial" w:cs="Arial"/>
          <w:lang w:val="en-ZA"/>
        </w:rPr>
        <w:t>The Debt Collection P</w:t>
      </w:r>
      <w:r w:rsidR="00D27155" w:rsidRPr="00D27155">
        <w:rPr>
          <w:rFonts w:ascii="Arial" w:hAnsi="Arial" w:cs="Arial"/>
          <w:lang w:val="en-ZA"/>
        </w:rPr>
        <w:t>olicy must be read with the Customer Care and Management Policy.</w:t>
      </w:r>
    </w:p>
    <w:p w:rsidR="00D27155" w:rsidRPr="00D27155" w:rsidRDefault="00C23A5B" w:rsidP="00C23A5B">
      <w:pPr>
        <w:tabs>
          <w:tab w:val="left" w:pos="2539"/>
        </w:tabs>
        <w:spacing w:line="360" w:lineRule="auto"/>
        <w:ind w:left="720"/>
        <w:jc w:val="both"/>
        <w:rPr>
          <w:rFonts w:ascii="Arial" w:hAnsi="Arial" w:cs="Arial"/>
          <w:lang w:val="en-ZA"/>
        </w:rPr>
      </w:pPr>
      <w:r>
        <w:rPr>
          <w:rFonts w:ascii="Arial" w:hAnsi="Arial" w:cs="Arial"/>
          <w:lang w:val="en-ZA"/>
        </w:rPr>
        <w:tab/>
      </w:r>
    </w:p>
    <w:p w:rsidR="00D27155" w:rsidRPr="00D27155" w:rsidRDefault="00475292" w:rsidP="00D27155">
      <w:pPr>
        <w:spacing w:line="360" w:lineRule="auto"/>
        <w:ind w:left="720" w:hanging="720"/>
        <w:jc w:val="both"/>
        <w:rPr>
          <w:rFonts w:ascii="Arial" w:hAnsi="Arial" w:cs="Arial"/>
          <w:b/>
          <w:lang w:val="en-ZA"/>
        </w:rPr>
      </w:pPr>
      <w:r>
        <w:rPr>
          <w:rFonts w:ascii="Arial" w:hAnsi="Arial" w:cs="Arial"/>
          <w:b/>
          <w:lang w:val="en-ZA"/>
        </w:rPr>
        <w:t xml:space="preserve">2.        </w:t>
      </w:r>
      <w:r w:rsidR="00D27155" w:rsidRPr="00D27155">
        <w:rPr>
          <w:rFonts w:ascii="Arial" w:hAnsi="Arial" w:cs="Arial"/>
          <w:b/>
          <w:lang w:val="en-ZA"/>
        </w:rPr>
        <w:t>OBJECTIVE</w:t>
      </w:r>
    </w:p>
    <w:p w:rsidR="00D27155" w:rsidRPr="00D27155" w:rsidRDefault="00D27155" w:rsidP="00D27155">
      <w:pPr>
        <w:spacing w:line="360" w:lineRule="auto"/>
        <w:ind w:left="720"/>
        <w:jc w:val="both"/>
        <w:rPr>
          <w:rFonts w:ascii="Arial" w:hAnsi="Arial" w:cs="Arial"/>
          <w:lang w:val="en-ZA"/>
        </w:rPr>
      </w:pPr>
      <w:r w:rsidRPr="00D27155">
        <w:rPr>
          <w:rFonts w:ascii="Arial" w:hAnsi="Arial" w:cs="Arial"/>
          <w:lang w:val="en-ZA"/>
        </w:rPr>
        <w:t>The objective of the Debt Collection Policy is to ensure that all revenues, rates and taxes, service levies, rentals an</w:t>
      </w:r>
      <w:r w:rsidR="00761C6F">
        <w:rPr>
          <w:rFonts w:ascii="Arial" w:hAnsi="Arial" w:cs="Arial"/>
          <w:lang w:val="en-ZA"/>
        </w:rPr>
        <w:t>d any other revenue due to the M</w:t>
      </w:r>
      <w:r w:rsidRPr="00D27155">
        <w:rPr>
          <w:rFonts w:ascii="Arial" w:hAnsi="Arial" w:cs="Arial"/>
          <w:lang w:val="en-ZA"/>
        </w:rPr>
        <w:t xml:space="preserve">unicipality is collected </w:t>
      </w:r>
      <w:r w:rsidR="00761C6F">
        <w:rPr>
          <w:rFonts w:ascii="Arial" w:hAnsi="Arial" w:cs="Arial"/>
          <w:lang w:val="en-ZA"/>
        </w:rPr>
        <w:t xml:space="preserve">in good time </w:t>
      </w:r>
      <w:r w:rsidRPr="00D27155">
        <w:rPr>
          <w:rFonts w:ascii="Arial" w:hAnsi="Arial" w:cs="Arial"/>
          <w:lang w:val="en-ZA"/>
        </w:rPr>
        <w:t>and in a humane and a cost efficient manner.</w:t>
      </w:r>
    </w:p>
    <w:p w:rsidR="00923CA4" w:rsidRDefault="00923CA4" w:rsidP="00D27155">
      <w:pPr>
        <w:spacing w:line="360" w:lineRule="auto"/>
        <w:ind w:left="720" w:hanging="720"/>
        <w:jc w:val="both"/>
        <w:rPr>
          <w:rFonts w:ascii="Arial" w:hAnsi="Arial" w:cs="Arial"/>
          <w:b/>
          <w:lang w:val="en-ZA"/>
        </w:rPr>
      </w:pPr>
    </w:p>
    <w:p w:rsidR="00D27155" w:rsidRPr="00D27155" w:rsidRDefault="00475292" w:rsidP="00D27155">
      <w:pPr>
        <w:spacing w:line="360" w:lineRule="auto"/>
        <w:ind w:left="720" w:hanging="720"/>
        <w:jc w:val="both"/>
        <w:rPr>
          <w:rFonts w:ascii="Arial" w:hAnsi="Arial" w:cs="Arial"/>
          <w:b/>
          <w:lang w:val="en-ZA"/>
        </w:rPr>
      </w:pPr>
      <w:r>
        <w:rPr>
          <w:rFonts w:ascii="Arial" w:hAnsi="Arial" w:cs="Arial"/>
          <w:b/>
          <w:lang w:val="en-ZA"/>
        </w:rPr>
        <w:t xml:space="preserve">3.         </w:t>
      </w:r>
      <w:r w:rsidR="00D27155" w:rsidRPr="00D27155">
        <w:rPr>
          <w:rFonts w:ascii="Arial" w:hAnsi="Arial" w:cs="Arial"/>
          <w:b/>
          <w:lang w:val="en-ZA"/>
        </w:rPr>
        <w:t>ARRANGEMENT FOR SETTLEMENT</w:t>
      </w:r>
    </w:p>
    <w:p w:rsidR="00923CA4" w:rsidRDefault="00923CA4" w:rsidP="00D27155">
      <w:pPr>
        <w:pStyle w:val="BodyTextIndent2"/>
        <w:ind w:left="720" w:hanging="720"/>
        <w:rPr>
          <w:rFonts w:cs="Arial"/>
          <w:szCs w:val="24"/>
          <w:lang w:val="en-ZA"/>
        </w:rPr>
      </w:pPr>
    </w:p>
    <w:p w:rsidR="00D27155" w:rsidRPr="008F70EF" w:rsidRDefault="00D27155" w:rsidP="00D27155">
      <w:pPr>
        <w:pStyle w:val="BodyTextIndent2"/>
        <w:ind w:left="720" w:hanging="720"/>
        <w:rPr>
          <w:rFonts w:cs="Arial"/>
          <w:b/>
          <w:szCs w:val="24"/>
          <w:lang w:val="en-ZA"/>
        </w:rPr>
      </w:pPr>
      <w:r w:rsidRPr="00D27155">
        <w:rPr>
          <w:rFonts w:cs="Arial"/>
          <w:szCs w:val="24"/>
          <w:lang w:val="en-ZA"/>
        </w:rPr>
        <w:t>3.1</w:t>
      </w:r>
      <w:r w:rsidRPr="00D27155">
        <w:rPr>
          <w:rFonts w:cs="Arial"/>
          <w:szCs w:val="24"/>
          <w:lang w:val="en-ZA"/>
        </w:rPr>
        <w:tab/>
        <w:t>If the domestic househo</w:t>
      </w:r>
      <w:r w:rsidRPr="00CD3174">
        <w:rPr>
          <w:rFonts w:cs="Arial"/>
          <w:szCs w:val="24"/>
          <w:lang w:val="en-ZA"/>
        </w:rPr>
        <w:t xml:space="preserve">ld’s total </w:t>
      </w:r>
      <w:r w:rsidR="002808A3">
        <w:rPr>
          <w:rFonts w:cs="Arial"/>
          <w:szCs w:val="24"/>
          <w:lang w:val="en-ZA"/>
        </w:rPr>
        <w:t xml:space="preserve">monthly </w:t>
      </w:r>
      <w:r w:rsidRPr="00CD3174">
        <w:rPr>
          <w:rFonts w:cs="Arial"/>
          <w:szCs w:val="24"/>
          <w:lang w:val="en-ZA"/>
        </w:rPr>
        <w:t>gross financial income of all oc</w:t>
      </w:r>
      <w:r w:rsidRPr="008F70EF">
        <w:rPr>
          <w:rFonts w:cs="Arial"/>
          <w:szCs w:val="24"/>
          <w:lang w:val="en-ZA"/>
        </w:rPr>
        <w:t xml:space="preserve">cupants over 18 years of age is less than the threshold of </w:t>
      </w:r>
      <w:r w:rsidRPr="0088769E">
        <w:rPr>
          <w:rFonts w:cs="Arial"/>
          <w:b/>
          <w:szCs w:val="24"/>
          <w:highlight w:val="yellow"/>
          <w:lang w:val="en-ZA"/>
        </w:rPr>
        <w:t>R</w:t>
      </w:r>
      <w:r w:rsidR="00701E89" w:rsidRPr="0088769E">
        <w:rPr>
          <w:rFonts w:cs="Arial"/>
          <w:b/>
          <w:szCs w:val="24"/>
          <w:highlight w:val="yellow"/>
          <w:lang w:val="en-ZA"/>
        </w:rPr>
        <w:t>4</w:t>
      </w:r>
      <w:r w:rsidR="002808A3" w:rsidRPr="0088769E">
        <w:rPr>
          <w:rFonts w:cs="Arial"/>
          <w:b/>
          <w:szCs w:val="24"/>
          <w:highlight w:val="yellow"/>
          <w:lang w:val="en-ZA"/>
        </w:rPr>
        <w:t> 650</w:t>
      </w:r>
      <w:r w:rsidR="002808A3">
        <w:rPr>
          <w:rFonts w:cs="Arial"/>
          <w:b/>
          <w:szCs w:val="24"/>
          <w:lang w:val="en-ZA"/>
        </w:rPr>
        <w:t xml:space="preserve"> per month</w:t>
      </w:r>
      <w:r w:rsidR="00761C6F" w:rsidRPr="008F70EF">
        <w:rPr>
          <w:rFonts w:cs="Arial"/>
          <w:b/>
          <w:szCs w:val="24"/>
          <w:lang w:val="en-ZA"/>
        </w:rPr>
        <w:t>, as determined by C</w:t>
      </w:r>
      <w:r w:rsidRPr="008F70EF">
        <w:rPr>
          <w:rFonts w:cs="Arial"/>
          <w:b/>
          <w:szCs w:val="24"/>
          <w:lang w:val="en-ZA"/>
        </w:rPr>
        <w:t>ouncil annually, such household is regarded as indigent and the indigent policy will apply.</w:t>
      </w:r>
    </w:p>
    <w:p w:rsidR="00D53F33" w:rsidRPr="000A3B30" w:rsidRDefault="00D27155" w:rsidP="00525B39">
      <w:pPr>
        <w:pStyle w:val="BodyTextIndent2"/>
        <w:ind w:left="720" w:hanging="720"/>
        <w:rPr>
          <w:rFonts w:cs="Arial"/>
          <w:szCs w:val="24"/>
          <w:lang w:val="en-ZA"/>
        </w:rPr>
      </w:pPr>
      <w:r w:rsidRPr="008F70EF">
        <w:rPr>
          <w:rFonts w:cs="Arial"/>
          <w:b/>
          <w:szCs w:val="24"/>
          <w:lang w:val="en-ZA"/>
        </w:rPr>
        <w:t>3.2</w:t>
      </w:r>
      <w:r w:rsidRPr="008F70EF">
        <w:rPr>
          <w:rFonts w:cs="Arial"/>
          <w:b/>
          <w:szCs w:val="24"/>
          <w:lang w:val="en-ZA"/>
        </w:rPr>
        <w:tab/>
      </w:r>
      <w:r w:rsidRPr="000A3B30">
        <w:rPr>
          <w:rFonts w:cs="Arial"/>
          <w:szCs w:val="24"/>
          <w:lang w:val="en-ZA"/>
        </w:rPr>
        <w:t>If a domestic household’s total gross income</w:t>
      </w:r>
      <w:r w:rsidRPr="008F70EF">
        <w:rPr>
          <w:rFonts w:cs="Arial"/>
          <w:b/>
          <w:szCs w:val="24"/>
          <w:lang w:val="en-ZA"/>
        </w:rPr>
        <w:t xml:space="preserve"> exceeds t</w:t>
      </w:r>
      <w:r w:rsidRPr="000A3B30">
        <w:rPr>
          <w:rFonts w:cs="Arial"/>
          <w:szCs w:val="24"/>
          <w:lang w:val="en-ZA"/>
        </w:rPr>
        <w:t xml:space="preserve">he threshold </w:t>
      </w:r>
      <w:r w:rsidR="002808A3">
        <w:rPr>
          <w:rFonts w:cs="Arial"/>
          <w:szCs w:val="24"/>
          <w:lang w:val="en-ZA"/>
        </w:rPr>
        <w:t xml:space="preserve">monthly </w:t>
      </w:r>
      <w:r w:rsidRPr="000A3B30">
        <w:rPr>
          <w:rFonts w:cs="Arial"/>
          <w:szCs w:val="24"/>
          <w:lang w:val="en-ZA"/>
        </w:rPr>
        <w:t xml:space="preserve">amount of </w:t>
      </w:r>
    </w:p>
    <w:p w:rsidR="00701E89" w:rsidRPr="00701E89" w:rsidRDefault="00D27155" w:rsidP="00701E89">
      <w:pPr>
        <w:pStyle w:val="BodyTextIndent2"/>
        <w:ind w:left="720"/>
        <w:rPr>
          <w:rFonts w:cs="Arial"/>
          <w:szCs w:val="24"/>
          <w:lang w:val="en-ZA"/>
        </w:rPr>
      </w:pPr>
      <w:r w:rsidRPr="0088769E">
        <w:rPr>
          <w:rFonts w:cs="Arial"/>
          <w:b/>
          <w:szCs w:val="24"/>
          <w:highlight w:val="yellow"/>
          <w:lang w:val="en-ZA"/>
        </w:rPr>
        <w:t>R</w:t>
      </w:r>
      <w:r w:rsidR="00701E89" w:rsidRPr="0088769E">
        <w:rPr>
          <w:rFonts w:cs="Arial"/>
          <w:b/>
          <w:szCs w:val="24"/>
          <w:highlight w:val="yellow"/>
          <w:lang w:val="en-ZA"/>
        </w:rPr>
        <w:t xml:space="preserve">4 </w:t>
      </w:r>
      <w:r w:rsidR="002808A3" w:rsidRPr="0088769E">
        <w:rPr>
          <w:rFonts w:cs="Arial"/>
          <w:b/>
          <w:szCs w:val="24"/>
          <w:highlight w:val="yellow"/>
          <w:lang w:val="en-ZA"/>
        </w:rPr>
        <w:t>65</w:t>
      </w:r>
      <w:r w:rsidR="00836D53" w:rsidRPr="0088769E">
        <w:rPr>
          <w:rFonts w:cs="Arial"/>
          <w:b/>
          <w:szCs w:val="24"/>
          <w:highlight w:val="yellow"/>
          <w:lang w:val="en-ZA"/>
        </w:rPr>
        <w:t>0</w:t>
      </w:r>
      <w:r w:rsidR="00761C6F" w:rsidRPr="0088769E">
        <w:rPr>
          <w:rFonts w:cs="Arial"/>
          <w:b/>
          <w:szCs w:val="24"/>
          <w:highlight w:val="yellow"/>
          <w:lang w:val="en-ZA"/>
        </w:rPr>
        <w:t>,</w:t>
      </w:r>
      <w:r w:rsidR="00761C6F" w:rsidRPr="008F70EF">
        <w:rPr>
          <w:rFonts w:cs="Arial"/>
          <w:b/>
          <w:szCs w:val="24"/>
          <w:lang w:val="en-ZA"/>
        </w:rPr>
        <w:t xml:space="preserve"> </w:t>
      </w:r>
      <w:r w:rsidR="00761C6F" w:rsidRPr="000A3B30">
        <w:rPr>
          <w:rFonts w:cs="Arial"/>
          <w:szCs w:val="24"/>
          <w:lang w:val="en-ZA"/>
        </w:rPr>
        <w:t>as determined by C</w:t>
      </w:r>
      <w:r w:rsidRPr="000A3B30">
        <w:rPr>
          <w:rFonts w:cs="Arial"/>
          <w:szCs w:val="24"/>
          <w:lang w:val="en-ZA"/>
        </w:rPr>
        <w:t>ouncil annually, a</w:t>
      </w:r>
      <w:r w:rsidR="00761C6F" w:rsidRPr="000A3B30">
        <w:rPr>
          <w:rFonts w:cs="Arial"/>
          <w:szCs w:val="24"/>
          <w:lang w:val="en-ZA"/>
        </w:rPr>
        <w:t>n</w:t>
      </w:r>
      <w:r w:rsidR="00761C6F" w:rsidRPr="008F70EF">
        <w:rPr>
          <w:rFonts w:cs="Arial"/>
          <w:szCs w:val="24"/>
          <w:lang w:val="en-ZA"/>
        </w:rPr>
        <w:t>d should that household refuse or neglect to pay their bill with the M</w:t>
      </w:r>
      <w:r w:rsidRPr="008F70EF">
        <w:rPr>
          <w:rFonts w:cs="Arial"/>
          <w:szCs w:val="24"/>
          <w:lang w:val="en-ZA"/>
        </w:rPr>
        <w:t>unicipality, and is not willing to</w:t>
      </w:r>
      <w:r w:rsidR="00525B39" w:rsidRPr="008F70EF">
        <w:rPr>
          <w:rFonts w:cs="Arial"/>
          <w:szCs w:val="24"/>
          <w:lang w:val="en-ZA"/>
        </w:rPr>
        <w:t xml:space="preserve"> pay according to the payment schedule as outlined below</w:t>
      </w:r>
      <w:r w:rsidRPr="008F70EF">
        <w:rPr>
          <w:rFonts w:cs="Arial"/>
          <w:szCs w:val="24"/>
          <w:lang w:val="en-ZA"/>
        </w:rPr>
        <w:t>:</w:t>
      </w:r>
    </w:p>
    <w:p w:rsidR="00F165DD" w:rsidRDefault="00734376" w:rsidP="00701E89">
      <w:pPr>
        <w:pStyle w:val="BodyTextIndent2"/>
        <w:ind w:left="720" w:hanging="720"/>
        <w:rPr>
          <w:rFonts w:cs="Arial"/>
          <w:b/>
          <w:szCs w:val="24"/>
          <w:lang w:val="en-ZA"/>
        </w:rPr>
      </w:pPr>
      <w:r>
        <w:rPr>
          <w:rFonts w:cs="Arial"/>
          <w:b/>
          <w:szCs w:val="24"/>
          <w:lang w:val="en-ZA"/>
        </w:rPr>
        <w:t>3.2</w:t>
      </w:r>
      <w:r w:rsidR="00F165DD">
        <w:rPr>
          <w:rFonts w:cs="Arial"/>
          <w:b/>
          <w:szCs w:val="24"/>
          <w:lang w:val="en-ZA"/>
        </w:rPr>
        <w:t>.</w:t>
      </w:r>
      <w:r>
        <w:rPr>
          <w:rFonts w:cs="Arial"/>
          <w:b/>
          <w:szCs w:val="24"/>
          <w:lang w:val="en-ZA"/>
        </w:rPr>
        <w:t>1.</w:t>
      </w:r>
      <w:r>
        <w:rPr>
          <w:rFonts w:cs="Arial"/>
          <w:b/>
          <w:szCs w:val="24"/>
          <w:lang w:val="en-ZA"/>
        </w:rPr>
        <w:tab/>
        <w:t xml:space="preserve">Current Account must always be paid </w:t>
      </w:r>
    </w:p>
    <w:p w:rsidR="00701E89" w:rsidRDefault="00701E89" w:rsidP="00701E89">
      <w:pPr>
        <w:pStyle w:val="BodyTextIndent2"/>
        <w:ind w:left="720"/>
        <w:rPr>
          <w:rFonts w:cs="Arial"/>
          <w:b/>
          <w:szCs w:val="24"/>
          <w:lang w:val="en-ZA"/>
        </w:rPr>
      </w:pPr>
    </w:p>
    <w:p w:rsidR="00263C59" w:rsidRDefault="00F165DD" w:rsidP="00701E89">
      <w:pPr>
        <w:pStyle w:val="BodyTextIndent2"/>
        <w:ind w:left="720"/>
        <w:rPr>
          <w:rFonts w:cs="Arial"/>
          <w:b/>
          <w:szCs w:val="24"/>
          <w:lang w:val="en-ZA"/>
        </w:rPr>
      </w:pPr>
      <w:r>
        <w:rPr>
          <w:rFonts w:cs="Arial"/>
          <w:b/>
          <w:szCs w:val="24"/>
          <w:lang w:val="en-ZA"/>
        </w:rPr>
        <w:t>PLUS</w:t>
      </w:r>
    </w:p>
    <w:p w:rsidR="002808A3" w:rsidRDefault="002808A3" w:rsidP="00701E89">
      <w:pPr>
        <w:pStyle w:val="BodyTextIndent2"/>
        <w:ind w:left="720"/>
        <w:rPr>
          <w:rFonts w:cs="Arial"/>
          <w:b/>
          <w:szCs w:val="24"/>
          <w:lang w:val="en-ZA"/>
        </w:rPr>
      </w:pPr>
    </w:p>
    <w:p w:rsidR="000A3B30" w:rsidRDefault="00734376" w:rsidP="00263C59">
      <w:pPr>
        <w:pStyle w:val="BodyTextIndent2"/>
        <w:ind w:left="720" w:hanging="720"/>
        <w:rPr>
          <w:rFonts w:cs="Arial"/>
          <w:b/>
          <w:szCs w:val="24"/>
          <w:lang w:val="en-ZA"/>
        </w:rPr>
      </w:pPr>
      <w:r>
        <w:rPr>
          <w:rFonts w:cs="Arial"/>
          <w:b/>
          <w:szCs w:val="24"/>
          <w:lang w:val="en-ZA"/>
        </w:rPr>
        <w:t>3.2.2</w:t>
      </w:r>
      <w:r>
        <w:rPr>
          <w:rFonts w:cs="Arial"/>
          <w:b/>
          <w:szCs w:val="24"/>
          <w:lang w:val="en-ZA"/>
        </w:rPr>
        <w:tab/>
      </w:r>
      <w:r w:rsidR="00525B39" w:rsidRPr="00734376">
        <w:rPr>
          <w:rFonts w:cs="Arial"/>
          <w:b/>
          <w:szCs w:val="24"/>
          <w:lang w:val="en-ZA"/>
        </w:rPr>
        <w:t>R</w:t>
      </w:r>
      <w:r w:rsidRPr="00734376">
        <w:rPr>
          <w:rFonts w:cs="Arial"/>
          <w:b/>
          <w:szCs w:val="24"/>
          <w:lang w:val="en-ZA"/>
        </w:rPr>
        <w:t xml:space="preserve">econnection fees plus </w:t>
      </w:r>
    </w:p>
    <w:p w:rsidR="00525B39" w:rsidRDefault="00923CA4" w:rsidP="002808A3">
      <w:pPr>
        <w:pStyle w:val="BodyTextIndent2"/>
        <w:ind w:left="0"/>
        <w:rPr>
          <w:rFonts w:cs="Arial"/>
          <w:szCs w:val="24"/>
          <w:lang w:val="en-ZA"/>
        </w:rPr>
      </w:pPr>
      <w:r>
        <w:rPr>
          <w:rFonts w:cs="Arial"/>
          <w:b/>
          <w:szCs w:val="24"/>
          <w:lang w:val="en-ZA"/>
        </w:rPr>
        <w:t>3.2</w:t>
      </w:r>
      <w:r w:rsidR="00734376" w:rsidRPr="00734376">
        <w:rPr>
          <w:rFonts w:cs="Arial"/>
          <w:b/>
          <w:szCs w:val="24"/>
          <w:lang w:val="en-ZA"/>
        </w:rPr>
        <w:t>.3</w:t>
      </w:r>
      <w:r w:rsidR="00734376" w:rsidRPr="00734376">
        <w:rPr>
          <w:rFonts w:cs="Arial"/>
          <w:b/>
          <w:szCs w:val="24"/>
          <w:lang w:val="en-ZA"/>
        </w:rPr>
        <w:tab/>
      </w:r>
      <w:r w:rsidR="00606930">
        <w:rPr>
          <w:rFonts w:cs="Arial"/>
          <w:b/>
          <w:szCs w:val="24"/>
          <w:lang w:val="en-ZA"/>
        </w:rPr>
        <w:t>10% arrear accounts, where applicable.</w:t>
      </w:r>
    </w:p>
    <w:p w:rsidR="00734376" w:rsidRPr="00734376" w:rsidRDefault="00734376" w:rsidP="00525B39">
      <w:pPr>
        <w:pStyle w:val="BodyTextIndent2"/>
        <w:ind w:left="720" w:hanging="720"/>
        <w:rPr>
          <w:rFonts w:cs="Arial"/>
          <w:b/>
          <w:i/>
          <w:szCs w:val="24"/>
          <w:lang w:val="en-ZA"/>
        </w:rPr>
      </w:pPr>
      <w:r>
        <w:rPr>
          <w:rFonts w:cs="Arial"/>
          <w:szCs w:val="24"/>
          <w:lang w:val="en-ZA"/>
        </w:rPr>
        <w:tab/>
      </w:r>
      <w:r w:rsidRPr="00734376">
        <w:rPr>
          <w:rFonts w:cs="Arial"/>
          <w:b/>
          <w:i/>
          <w:szCs w:val="24"/>
          <w:lang w:val="en-ZA"/>
        </w:rPr>
        <w:t>And also agree to where possible</w:t>
      </w:r>
    </w:p>
    <w:p w:rsidR="00D53F33" w:rsidRDefault="00D27155" w:rsidP="00D27155">
      <w:pPr>
        <w:numPr>
          <w:ilvl w:val="0"/>
          <w:numId w:val="4"/>
        </w:numPr>
        <w:spacing w:line="360" w:lineRule="auto"/>
        <w:ind w:left="720" w:firstLine="0"/>
        <w:jc w:val="both"/>
        <w:rPr>
          <w:rFonts w:ascii="Arial" w:hAnsi="Arial" w:cs="Arial"/>
          <w:lang w:val="en-ZA"/>
        </w:rPr>
      </w:pPr>
      <w:r w:rsidRPr="00D27155">
        <w:rPr>
          <w:rFonts w:ascii="Arial" w:hAnsi="Arial" w:cs="Arial"/>
          <w:lang w:val="en-ZA"/>
        </w:rPr>
        <w:t>pay the</w:t>
      </w:r>
      <w:r w:rsidR="00923CA4">
        <w:rPr>
          <w:rFonts w:ascii="Arial" w:hAnsi="Arial" w:cs="Arial"/>
          <w:lang w:val="en-ZA"/>
        </w:rPr>
        <w:t xml:space="preserve"> full</w:t>
      </w:r>
      <w:r w:rsidRPr="00D27155">
        <w:rPr>
          <w:rFonts w:ascii="Arial" w:hAnsi="Arial" w:cs="Arial"/>
          <w:lang w:val="en-ZA"/>
        </w:rPr>
        <w:t xml:space="preserve"> current portion of the account in cash and sign an acknowledgement of </w:t>
      </w:r>
    </w:p>
    <w:p w:rsidR="00D27155" w:rsidRPr="00D27155" w:rsidRDefault="00D53F33" w:rsidP="00D53F33">
      <w:pPr>
        <w:spacing w:line="360" w:lineRule="auto"/>
        <w:ind w:left="720"/>
        <w:jc w:val="both"/>
        <w:rPr>
          <w:rFonts w:ascii="Arial" w:hAnsi="Arial" w:cs="Arial"/>
          <w:lang w:val="en-ZA"/>
        </w:rPr>
      </w:pPr>
      <w:r>
        <w:rPr>
          <w:rFonts w:ascii="Arial" w:hAnsi="Arial" w:cs="Arial"/>
          <w:lang w:val="en-ZA"/>
        </w:rPr>
        <w:t xml:space="preserve">     </w:t>
      </w:r>
      <w:r w:rsidR="00D27155" w:rsidRPr="00D27155">
        <w:rPr>
          <w:rFonts w:ascii="Arial" w:hAnsi="Arial" w:cs="Arial"/>
          <w:lang w:val="en-ZA"/>
        </w:rPr>
        <w:t>debt; or</w:t>
      </w:r>
    </w:p>
    <w:p w:rsidR="00D53F33" w:rsidRDefault="00D27155" w:rsidP="00D27155">
      <w:pPr>
        <w:numPr>
          <w:ilvl w:val="0"/>
          <w:numId w:val="4"/>
        </w:numPr>
        <w:tabs>
          <w:tab w:val="num" w:pos="1440"/>
        </w:tabs>
        <w:spacing w:line="360" w:lineRule="auto"/>
        <w:ind w:left="1440"/>
        <w:jc w:val="both"/>
        <w:rPr>
          <w:rFonts w:ascii="Arial" w:hAnsi="Arial" w:cs="Arial"/>
          <w:lang w:val="en-ZA"/>
        </w:rPr>
      </w:pPr>
      <w:r w:rsidRPr="00D27155">
        <w:rPr>
          <w:rFonts w:ascii="Arial" w:hAnsi="Arial" w:cs="Arial"/>
          <w:lang w:val="en-ZA"/>
        </w:rPr>
        <w:t>provide a garnishee order/emolument order</w:t>
      </w:r>
      <w:r w:rsidR="00D53F33">
        <w:rPr>
          <w:rFonts w:ascii="Arial" w:hAnsi="Arial" w:cs="Arial"/>
          <w:lang w:val="en-ZA"/>
        </w:rPr>
        <w:t>/stop order (if he or she is in</w:t>
      </w:r>
    </w:p>
    <w:p w:rsidR="00D27155" w:rsidRPr="00D27155" w:rsidRDefault="00D53F33" w:rsidP="00D53F33">
      <w:pPr>
        <w:tabs>
          <w:tab w:val="num" w:pos="1440"/>
        </w:tabs>
        <w:spacing w:line="360" w:lineRule="auto"/>
        <w:ind w:left="720"/>
        <w:jc w:val="both"/>
        <w:rPr>
          <w:rFonts w:ascii="Arial" w:hAnsi="Arial" w:cs="Arial"/>
          <w:lang w:val="en-ZA"/>
        </w:rPr>
      </w:pPr>
      <w:r>
        <w:rPr>
          <w:rFonts w:ascii="Arial" w:hAnsi="Arial" w:cs="Arial"/>
          <w:lang w:val="en-ZA"/>
        </w:rPr>
        <w:lastRenderedPageBreak/>
        <w:t xml:space="preserve">     </w:t>
      </w:r>
      <w:r w:rsidR="00D27155" w:rsidRPr="00D27155">
        <w:rPr>
          <w:rFonts w:ascii="Arial" w:hAnsi="Arial" w:cs="Arial"/>
          <w:lang w:val="en-ZA"/>
        </w:rPr>
        <w:t>employment);</w:t>
      </w:r>
    </w:p>
    <w:p w:rsidR="00D27155" w:rsidRPr="00D27155" w:rsidRDefault="00D27155" w:rsidP="00D27155">
      <w:pPr>
        <w:numPr>
          <w:ilvl w:val="0"/>
          <w:numId w:val="4"/>
        </w:numPr>
        <w:tabs>
          <w:tab w:val="num" w:pos="1440"/>
        </w:tabs>
        <w:spacing w:line="360" w:lineRule="auto"/>
        <w:ind w:left="1440"/>
        <w:jc w:val="both"/>
        <w:rPr>
          <w:rFonts w:ascii="Arial" w:hAnsi="Arial" w:cs="Arial"/>
          <w:lang w:val="en-ZA"/>
        </w:rPr>
      </w:pPr>
      <w:r w:rsidRPr="00D27155">
        <w:rPr>
          <w:rFonts w:ascii="Arial" w:hAnsi="Arial" w:cs="Arial"/>
          <w:lang w:val="en-ZA"/>
        </w:rPr>
        <w:t>sign Consent to Judgement;</w:t>
      </w:r>
    </w:p>
    <w:p w:rsidR="00D27155" w:rsidRPr="00D27155" w:rsidRDefault="00D27155" w:rsidP="00D27155">
      <w:pPr>
        <w:numPr>
          <w:ilvl w:val="0"/>
          <w:numId w:val="4"/>
        </w:numPr>
        <w:tabs>
          <w:tab w:val="num" w:pos="1440"/>
        </w:tabs>
        <w:spacing w:line="360" w:lineRule="auto"/>
        <w:ind w:left="1440"/>
        <w:jc w:val="both"/>
        <w:rPr>
          <w:rFonts w:ascii="Arial" w:hAnsi="Arial" w:cs="Arial"/>
          <w:lang w:val="en-ZA"/>
        </w:rPr>
      </w:pPr>
      <w:r w:rsidRPr="00D27155">
        <w:rPr>
          <w:rFonts w:ascii="Arial" w:hAnsi="Arial" w:cs="Arial"/>
          <w:lang w:val="en-ZA"/>
        </w:rPr>
        <w:t>acknowledge that interest will be charged at the prescribed rate;</w:t>
      </w:r>
    </w:p>
    <w:p w:rsidR="00D53F33" w:rsidRDefault="00D27155" w:rsidP="00D27155">
      <w:pPr>
        <w:numPr>
          <w:ilvl w:val="0"/>
          <w:numId w:val="4"/>
        </w:numPr>
        <w:tabs>
          <w:tab w:val="num" w:pos="1440"/>
        </w:tabs>
        <w:spacing w:line="360" w:lineRule="auto"/>
        <w:ind w:left="1440"/>
        <w:jc w:val="both"/>
        <w:rPr>
          <w:rFonts w:ascii="Arial" w:hAnsi="Arial" w:cs="Arial"/>
          <w:lang w:val="en-ZA"/>
        </w:rPr>
      </w:pPr>
      <w:r w:rsidRPr="00D27155">
        <w:rPr>
          <w:rFonts w:ascii="Arial" w:hAnsi="Arial" w:cs="Arial"/>
          <w:lang w:val="en-ZA"/>
        </w:rPr>
        <w:t>acknowledge that if the arrangements negotiated are later defaulted on, no furthe</w:t>
      </w:r>
      <w:r w:rsidR="00761C6F">
        <w:rPr>
          <w:rFonts w:ascii="Arial" w:hAnsi="Arial" w:cs="Arial"/>
          <w:lang w:val="en-ZA"/>
        </w:rPr>
        <w:t xml:space="preserve">r </w:t>
      </w:r>
    </w:p>
    <w:p w:rsidR="00D53F33" w:rsidRDefault="00D53F33" w:rsidP="00D53F33">
      <w:pPr>
        <w:tabs>
          <w:tab w:val="num" w:pos="1440"/>
        </w:tabs>
        <w:spacing w:line="360" w:lineRule="auto"/>
        <w:ind w:left="720"/>
        <w:jc w:val="both"/>
        <w:rPr>
          <w:rFonts w:ascii="Arial" w:hAnsi="Arial" w:cs="Arial"/>
          <w:lang w:val="en-ZA"/>
        </w:rPr>
      </w:pPr>
      <w:r>
        <w:rPr>
          <w:rFonts w:ascii="Arial" w:hAnsi="Arial" w:cs="Arial"/>
          <w:lang w:val="en-ZA"/>
        </w:rPr>
        <w:t xml:space="preserve">     </w:t>
      </w:r>
      <w:r w:rsidR="00761C6F">
        <w:rPr>
          <w:rFonts w:ascii="Arial" w:hAnsi="Arial" w:cs="Arial"/>
          <w:lang w:val="en-ZA"/>
        </w:rPr>
        <w:t>arrangements will be possible</w:t>
      </w:r>
      <w:r w:rsidR="00D27155" w:rsidRPr="00D27155">
        <w:rPr>
          <w:rFonts w:ascii="Arial" w:hAnsi="Arial" w:cs="Arial"/>
          <w:lang w:val="en-ZA"/>
        </w:rPr>
        <w:t xml:space="preserve"> and</w:t>
      </w:r>
      <w:r w:rsidR="00761C6F">
        <w:rPr>
          <w:rFonts w:ascii="Arial" w:hAnsi="Arial" w:cs="Arial"/>
          <w:lang w:val="en-ZA"/>
        </w:rPr>
        <w:t xml:space="preserve"> </w:t>
      </w:r>
      <w:r w:rsidR="00D27155" w:rsidRPr="00D27155">
        <w:rPr>
          <w:rFonts w:ascii="Arial" w:hAnsi="Arial" w:cs="Arial"/>
          <w:lang w:val="en-ZA"/>
        </w:rPr>
        <w:t xml:space="preserve">disconnection of water and electricity will </w:t>
      </w:r>
    </w:p>
    <w:p w:rsidR="00D53F33" w:rsidRDefault="00D53F33" w:rsidP="00D53F33">
      <w:pPr>
        <w:tabs>
          <w:tab w:val="num" w:pos="1440"/>
        </w:tabs>
        <w:spacing w:line="360" w:lineRule="auto"/>
        <w:ind w:left="720"/>
        <w:jc w:val="both"/>
        <w:rPr>
          <w:rFonts w:ascii="Arial" w:hAnsi="Arial" w:cs="Arial"/>
          <w:lang w:val="en-ZA"/>
        </w:rPr>
      </w:pPr>
      <w:r>
        <w:rPr>
          <w:rFonts w:ascii="Arial" w:hAnsi="Arial" w:cs="Arial"/>
          <w:lang w:val="en-ZA"/>
        </w:rPr>
        <w:t xml:space="preserve">     </w:t>
      </w:r>
      <w:r w:rsidR="00D27155" w:rsidRPr="00D27155">
        <w:rPr>
          <w:rFonts w:ascii="Arial" w:hAnsi="Arial" w:cs="Arial"/>
          <w:lang w:val="en-ZA"/>
        </w:rPr>
        <w:t>immediately follow, as will legal proceedings,</w:t>
      </w:r>
      <w:r>
        <w:rPr>
          <w:rFonts w:ascii="Arial" w:hAnsi="Arial" w:cs="Arial"/>
          <w:lang w:val="en-ZA"/>
        </w:rPr>
        <w:t xml:space="preserve"> </w:t>
      </w:r>
      <w:r w:rsidR="00761C6F">
        <w:rPr>
          <w:rFonts w:ascii="Arial" w:hAnsi="Arial" w:cs="Arial"/>
          <w:lang w:val="en-ZA"/>
        </w:rPr>
        <w:t>the M</w:t>
      </w:r>
      <w:r w:rsidR="00D27155" w:rsidRPr="00D27155">
        <w:rPr>
          <w:rFonts w:ascii="Arial" w:hAnsi="Arial" w:cs="Arial"/>
          <w:lang w:val="en-ZA"/>
        </w:rPr>
        <w:t xml:space="preserve">unicipality will not enter into an </w:t>
      </w:r>
      <w:r>
        <w:rPr>
          <w:rFonts w:ascii="Arial" w:hAnsi="Arial" w:cs="Arial"/>
          <w:lang w:val="en-ZA"/>
        </w:rPr>
        <w:t xml:space="preserve"> </w:t>
      </w:r>
    </w:p>
    <w:p w:rsidR="00D53F33" w:rsidRDefault="00D53F33" w:rsidP="00D53F33">
      <w:pPr>
        <w:tabs>
          <w:tab w:val="num" w:pos="1440"/>
        </w:tabs>
        <w:spacing w:line="360" w:lineRule="auto"/>
        <w:ind w:left="720"/>
        <w:jc w:val="both"/>
        <w:rPr>
          <w:rFonts w:ascii="Arial" w:hAnsi="Arial" w:cs="Arial"/>
          <w:lang w:val="en-ZA"/>
        </w:rPr>
      </w:pPr>
      <w:r>
        <w:rPr>
          <w:rFonts w:ascii="Arial" w:hAnsi="Arial" w:cs="Arial"/>
          <w:lang w:val="en-ZA"/>
        </w:rPr>
        <w:t xml:space="preserve">     </w:t>
      </w:r>
      <w:r w:rsidR="00D27155" w:rsidRPr="00D27155">
        <w:rPr>
          <w:rFonts w:ascii="Arial" w:hAnsi="Arial" w:cs="Arial"/>
          <w:lang w:val="en-ZA"/>
        </w:rPr>
        <w:t xml:space="preserve">extended term of payment with this customer and reserve it’s right to restrict, block, </w:t>
      </w:r>
    </w:p>
    <w:p w:rsidR="00D27155" w:rsidRDefault="00D53F33" w:rsidP="00D53F33">
      <w:pPr>
        <w:tabs>
          <w:tab w:val="num" w:pos="1440"/>
        </w:tabs>
        <w:spacing w:line="360" w:lineRule="auto"/>
        <w:ind w:left="720"/>
        <w:jc w:val="both"/>
        <w:rPr>
          <w:rFonts w:ascii="Arial" w:hAnsi="Arial" w:cs="Arial"/>
          <w:lang w:val="en-ZA"/>
        </w:rPr>
      </w:pPr>
      <w:r>
        <w:rPr>
          <w:rFonts w:ascii="Arial" w:hAnsi="Arial" w:cs="Arial"/>
          <w:lang w:val="en-ZA"/>
        </w:rPr>
        <w:t xml:space="preserve">     </w:t>
      </w:r>
      <w:r w:rsidR="00D27155" w:rsidRPr="00D27155">
        <w:rPr>
          <w:rFonts w:ascii="Arial" w:hAnsi="Arial" w:cs="Arial"/>
          <w:lang w:val="en-ZA"/>
        </w:rPr>
        <w:t xml:space="preserve">disconnect or suspend the supply of water and electricity or other municipal services. </w:t>
      </w:r>
    </w:p>
    <w:p w:rsidR="00D27155" w:rsidRPr="00D27155" w:rsidRDefault="00D27155" w:rsidP="00D27155">
      <w:pPr>
        <w:pStyle w:val="BodyTextIndent2"/>
        <w:ind w:left="720" w:hanging="720"/>
        <w:rPr>
          <w:rFonts w:cs="Arial"/>
          <w:szCs w:val="24"/>
          <w:lang w:val="en-ZA"/>
        </w:rPr>
      </w:pPr>
      <w:r w:rsidRPr="00D27155">
        <w:rPr>
          <w:rFonts w:cs="Arial"/>
          <w:szCs w:val="24"/>
          <w:lang w:val="en-ZA"/>
        </w:rPr>
        <w:t>3.3</w:t>
      </w:r>
      <w:r w:rsidRPr="00D27155">
        <w:rPr>
          <w:rFonts w:cs="Arial"/>
          <w:szCs w:val="24"/>
          <w:lang w:val="en-ZA"/>
        </w:rPr>
        <w:tab/>
        <w:t>All business customers must pay their accounts in full on due date – exception can only be considered on a case-by-case basis after written application from the individual business has been received.  The Chief Financial Officer will consider and approve such applications for arrangements from business within his/her discretion to a maximum of twelve instalments.</w:t>
      </w:r>
    </w:p>
    <w:p w:rsidR="00D27155" w:rsidRPr="00D27155" w:rsidRDefault="00D27155" w:rsidP="00D27155">
      <w:pPr>
        <w:pStyle w:val="BodyTextIndent2"/>
        <w:ind w:left="720" w:hanging="720"/>
        <w:rPr>
          <w:rFonts w:cs="Arial"/>
          <w:szCs w:val="24"/>
          <w:lang w:val="en-ZA"/>
        </w:rPr>
      </w:pPr>
      <w:r w:rsidRPr="00D27155">
        <w:rPr>
          <w:rFonts w:cs="Arial"/>
          <w:szCs w:val="24"/>
          <w:lang w:val="en-ZA"/>
        </w:rPr>
        <w:t>3.4</w:t>
      </w:r>
      <w:r w:rsidRPr="00D27155">
        <w:rPr>
          <w:rFonts w:cs="Arial"/>
          <w:szCs w:val="24"/>
          <w:lang w:val="en-ZA"/>
        </w:rPr>
        <w:tab/>
        <w:t xml:space="preserve">Down payments and instalments will be scaled </w:t>
      </w:r>
      <w:r w:rsidR="00761C6F">
        <w:rPr>
          <w:rFonts w:cs="Arial"/>
          <w:szCs w:val="24"/>
          <w:lang w:val="en-ZA"/>
        </w:rPr>
        <w:t>according to the income of the household</w:t>
      </w:r>
      <w:r w:rsidRPr="00D27155">
        <w:rPr>
          <w:rFonts w:cs="Arial"/>
          <w:szCs w:val="24"/>
          <w:lang w:val="en-ZA"/>
        </w:rPr>
        <w:t xml:space="preserve"> and the size of the down payment and the terms of the repayment will be determined by Council on an annual basis, as contained in the tariff and rate</w:t>
      </w:r>
      <w:r w:rsidR="00761C6F">
        <w:rPr>
          <w:rFonts w:cs="Arial"/>
          <w:szCs w:val="24"/>
          <w:lang w:val="en-ZA"/>
        </w:rPr>
        <w:t>s</w:t>
      </w:r>
      <w:r w:rsidRPr="00D27155">
        <w:rPr>
          <w:rFonts w:cs="Arial"/>
          <w:szCs w:val="24"/>
          <w:lang w:val="en-ZA"/>
        </w:rPr>
        <w:t xml:space="preserve"> schedule.</w:t>
      </w:r>
    </w:p>
    <w:p w:rsidR="00D27155" w:rsidRPr="006272DF" w:rsidRDefault="00D27155" w:rsidP="006272DF">
      <w:pPr>
        <w:spacing w:line="360" w:lineRule="auto"/>
        <w:ind w:left="720" w:hanging="720"/>
        <w:jc w:val="both"/>
        <w:rPr>
          <w:rFonts w:ascii="Arial" w:hAnsi="Arial" w:cs="Arial"/>
          <w:lang w:val="en-ZA"/>
        </w:rPr>
      </w:pPr>
      <w:r w:rsidRPr="00D27155">
        <w:rPr>
          <w:rFonts w:ascii="Arial" w:hAnsi="Arial" w:cs="Arial"/>
          <w:lang w:val="en-ZA"/>
        </w:rPr>
        <w:t>3.5</w:t>
      </w:r>
      <w:r w:rsidRPr="00D27155">
        <w:rPr>
          <w:rFonts w:ascii="Arial" w:hAnsi="Arial" w:cs="Arial"/>
          <w:lang w:val="en-ZA"/>
        </w:rPr>
        <w:tab/>
        <w:t>The Chief Financial Officer will consider and approve such application for arrangement, should such terms stated in the schedule be exceeded.</w:t>
      </w:r>
      <w:r w:rsidR="006272DF">
        <w:rPr>
          <w:rFonts w:ascii="Arial" w:hAnsi="Arial" w:cs="Arial"/>
          <w:lang w:val="en-ZA"/>
        </w:rPr>
        <w:t xml:space="preserve"> </w:t>
      </w:r>
      <w:r w:rsidRPr="006272DF">
        <w:rPr>
          <w:rFonts w:ascii="Arial" w:hAnsi="Arial" w:cs="Arial"/>
          <w:lang w:val="en-ZA"/>
        </w:rPr>
        <w:t xml:space="preserve">Customers with arrears will convert to a prepayment meter, the cost of which will be paid off by adding it as a surcharge to the prepaid electricity cost, </w:t>
      </w:r>
      <w:r w:rsidR="00606930">
        <w:rPr>
          <w:rFonts w:ascii="Arial" w:hAnsi="Arial" w:cs="Arial"/>
          <w:lang w:val="en-ZA"/>
        </w:rPr>
        <w:t xml:space="preserve">where applicable, </w:t>
      </w:r>
      <w:r w:rsidRPr="006272DF">
        <w:rPr>
          <w:rFonts w:ascii="Arial" w:hAnsi="Arial" w:cs="Arial"/>
          <w:lang w:val="en-ZA"/>
        </w:rPr>
        <w:t>and repaying it with e</w:t>
      </w:r>
      <w:r w:rsidR="000E5754">
        <w:rPr>
          <w:rFonts w:ascii="Arial" w:hAnsi="Arial" w:cs="Arial"/>
          <w:lang w:val="en-ZA"/>
        </w:rPr>
        <w:t>ach purchase, at not less than 2</w:t>
      </w:r>
      <w:r w:rsidRPr="006272DF">
        <w:rPr>
          <w:rFonts w:ascii="Arial" w:hAnsi="Arial" w:cs="Arial"/>
          <w:lang w:val="en-ZA"/>
        </w:rPr>
        <w:t>0% of electricity until the debt is liquidated.  Should the defaulter be a tenant, the owner will be held liable for the cost of conversion to a prepayment meter.</w:t>
      </w:r>
    </w:p>
    <w:p w:rsidR="00D27155" w:rsidRPr="00D27155" w:rsidRDefault="00D27155" w:rsidP="00D27155">
      <w:pPr>
        <w:pStyle w:val="BodyTextIndent2"/>
        <w:ind w:left="720" w:hanging="720"/>
        <w:rPr>
          <w:rFonts w:cs="Arial"/>
          <w:szCs w:val="24"/>
          <w:lang w:val="en-ZA"/>
        </w:rPr>
      </w:pPr>
      <w:r w:rsidRPr="00D27155">
        <w:rPr>
          <w:rFonts w:cs="Arial"/>
          <w:szCs w:val="24"/>
          <w:lang w:val="en-ZA"/>
        </w:rPr>
        <w:t>3.7</w:t>
      </w:r>
      <w:r w:rsidRPr="00D27155">
        <w:rPr>
          <w:rFonts w:cs="Arial"/>
          <w:szCs w:val="24"/>
          <w:lang w:val="en-ZA"/>
        </w:rPr>
        <w:tab/>
        <w:t>Customers wishing to apply for arrangements for the settling of their accounts must provide:</w:t>
      </w:r>
    </w:p>
    <w:p w:rsidR="00D27155" w:rsidRPr="00D27155" w:rsidRDefault="00D27155" w:rsidP="00D27155">
      <w:pPr>
        <w:numPr>
          <w:ilvl w:val="0"/>
          <w:numId w:val="2"/>
        </w:numPr>
        <w:tabs>
          <w:tab w:val="clear" w:pos="1635"/>
          <w:tab w:val="num" w:pos="1440"/>
        </w:tabs>
        <w:spacing w:line="360" w:lineRule="auto"/>
        <w:ind w:left="1440"/>
        <w:jc w:val="both"/>
        <w:rPr>
          <w:rFonts w:ascii="Arial" w:hAnsi="Arial" w:cs="Arial"/>
          <w:lang w:val="en-ZA"/>
        </w:rPr>
      </w:pPr>
      <w:r w:rsidRPr="00D27155">
        <w:rPr>
          <w:rFonts w:ascii="Arial" w:hAnsi="Arial" w:cs="Arial"/>
          <w:lang w:val="en-ZA"/>
        </w:rPr>
        <w:t>proof of income, such as a pay slip of all members in the household elder than 18 years; or a state grant slip, etc;</w:t>
      </w:r>
    </w:p>
    <w:p w:rsidR="00D27155" w:rsidRPr="00D27155" w:rsidRDefault="00D27155" w:rsidP="00D27155">
      <w:pPr>
        <w:numPr>
          <w:ilvl w:val="0"/>
          <w:numId w:val="2"/>
        </w:numPr>
        <w:tabs>
          <w:tab w:val="clear" w:pos="1635"/>
          <w:tab w:val="num" w:pos="1440"/>
        </w:tabs>
        <w:spacing w:line="360" w:lineRule="auto"/>
        <w:ind w:left="1440"/>
        <w:jc w:val="both"/>
        <w:rPr>
          <w:rFonts w:ascii="Arial" w:hAnsi="Arial" w:cs="Arial"/>
          <w:lang w:val="en-ZA"/>
        </w:rPr>
      </w:pPr>
      <w:r w:rsidRPr="00D27155">
        <w:rPr>
          <w:rFonts w:ascii="Arial" w:hAnsi="Arial" w:cs="Arial"/>
          <w:lang w:val="en-ZA"/>
        </w:rPr>
        <w:t xml:space="preserve">proof of unemployment as attested </w:t>
      </w:r>
      <w:r w:rsidR="00761C6F">
        <w:rPr>
          <w:rFonts w:ascii="Arial" w:hAnsi="Arial" w:cs="Arial"/>
          <w:lang w:val="en-ZA"/>
        </w:rPr>
        <w:t xml:space="preserve">to </w:t>
      </w:r>
      <w:r w:rsidRPr="00D27155">
        <w:rPr>
          <w:rFonts w:ascii="Arial" w:hAnsi="Arial" w:cs="Arial"/>
          <w:lang w:val="en-ZA"/>
        </w:rPr>
        <w:t>by the Department of Labour;</w:t>
      </w:r>
    </w:p>
    <w:p w:rsidR="00D27155" w:rsidRPr="00D27155" w:rsidRDefault="00D27155" w:rsidP="00D27155">
      <w:pPr>
        <w:numPr>
          <w:ilvl w:val="0"/>
          <w:numId w:val="2"/>
        </w:numPr>
        <w:tabs>
          <w:tab w:val="clear" w:pos="1635"/>
          <w:tab w:val="num" w:pos="1440"/>
        </w:tabs>
        <w:spacing w:line="360" w:lineRule="auto"/>
        <w:ind w:left="1440"/>
        <w:jc w:val="both"/>
        <w:rPr>
          <w:rFonts w:ascii="Arial" w:hAnsi="Arial" w:cs="Arial"/>
          <w:lang w:val="en-ZA"/>
        </w:rPr>
      </w:pPr>
      <w:r w:rsidRPr="00D27155">
        <w:rPr>
          <w:rFonts w:ascii="Arial" w:hAnsi="Arial" w:cs="Arial"/>
          <w:lang w:val="en-ZA"/>
        </w:rPr>
        <w:t xml:space="preserve">proof of address, physical and postal (if any), such as a telephone account, consumer (not municipal) account; </w:t>
      </w:r>
      <w:r w:rsidR="00FD4734">
        <w:rPr>
          <w:rFonts w:ascii="Arial" w:hAnsi="Arial" w:cs="Arial"/>
          <w:lang w:val="en-ZA"/>
        </w:rPr>
        <w:t xml:space="preserve">contact details, </w:t>
      </w:r>
      <w:r w:rsidRPr="00D27155">
        <w:rPr>
          <w:rFonts w:ascii="Arial" w:hAnsi="Arial" w:cs="Arial"/>
          <w:lang w:val="en-ZA"/>
        </w:rPr>
        <w:t>and</w:t>
      </w:r>
    </w:p>
    <w:p w:rsidR="00D27155" w:rsidRPr="00D27155" w:rsidRDefault="00D27155" w:rsidP="00D27155">
      <w:pPr>
        <w:numPr>
          <w:ilvl w:val="0"/>
          <w:numId w:val="2"/>
        </w:numPr>
        <w:tabs>
          <w:tab w:val="clear" w:pos="1635"/>
          <w:tab w:val="num" w:pos="1440"/>
        </w:tabs>
        <w:spacing w:line="360" w:lineRule="auto"/>
        <w:ind w:left="1440"/>
        <w:jc w:val="both"/>
        <w:rPr>
          <w:rFonts w:ascii="Arial" w:hAnsi="Arial" w:cs="Arial"/>
          <w:lang w:val="en-ZA"/>
        </w:rPr>
      </w:pPr>
      <w:r w:rsidRPr="00D27155">
        <w:rPr>
          <w:rFonts w:ascii="Arial" w:hAnsi="Arial" w:cs="Arial"/>
          <w:lang w:val="en-ZA"/>
        </w:rPr>
        <w:t>personal details</w:t>
      </w:r>
      <w:r w:rsidR="00761C6F">
        <w:rPr>
          <w:rFonts w:ascii="Arial" w:hAnsi="Arial" w:cs="Arial"/>
          <w:lang w:val="en-ZA"/>
        </w:rPr>
        <w:t xml:space="preserve"> as required by Council on the M</w:t>
      </w:r>
      <w:r w:rsidRPr="00D27155">
        <w:rPr>
          <w:rFonts w:ascii="Arial" w:hAnsi="Arial" w:cs="Arial"/>
          <w:lang w:val="en-ZA"/>
        </w:rPr>
        <w:t>unicipality’s prescribed form.</w:t>
      </w:r>
    </w:p>
    <w:p w:rsidR="00B638C8" w:rsidRDefault="00B638C8" w:rsidP="00D27155">
      <w:pPr>
        <w:pStyle w:val="BodyTextIndent2"/>
        <w:ind w:left="720" w:hanging="720"/>
        <w:rPr>
          <w:rFonts w:cs="Arial"/>
          <w:szCs w:val="24"/>
          <w:lang w:val="en-ZA"/>
        </w:rPr>
      </w:pPr>
    </w:p>
    <w:p w:rsidR="00D27155" w:rsidRDefault="00405CD2" w:rsidP="00D27155">
      <w:pPr>
        <w:spacing w:line="360" w:lineRule="auto"/>
        <w:ind w:left="720" w:hanging="720"/>
        <w:jc w:val="both"/>
        <w:rPr>
          <w:rFonts w:ascii="Arial" w:hAnsi="Arial" w:cs="Arial"/>
          <w:lang w:val="en-ZA"/>
        </w:rPr>
      </w:pPr>
      <w:r>
        <w:rPr>
          <w:rFonts w:ascii="Arial" w:hAnsi="Arial" w:cs="Arial"/>
          <w:lang w:val="en-ZA"/>
        </w:rPr>
        <w:t>3.8</w:t>
      </w:r>
      <w:r w:rsidR="00D27155" w:rsidRPr="00D27155">
        <w:rPr>
          <w:rFonts w:ascii="Arial" w:hAnsi="Arial" w:cs="Arial"/>
          <w:lang w:val="en-ZA"/>
        </w:rPr>
        <w:tab/>
        <w:t>Should a customer fall in</w:t>
      </w:r>
      <w:r w:rsidR="00381A00">
        <w:rPr>
          <w:rFonts w:ascii="Arial" w:hAnsi="Arial" w:cs="Arial"/>
          <w:lang w:val="en-ZA"/>
        </w:rPr>
        <w:t>to</w:t>
      </w:r>
      <w:r w:rsidR="00D27155" w:rsidRPr="00D27155">
        <w:rPr>
          <w:rFonts w:ascii="Arial" w:hAnsi="Arial" w:cs="Arial"/>
          <w:lang w:val="en-ZA"/>
        </w:rPr>
        <w:t xml:space="preserve"> arrears,</w:t>
      </w:r>
    </w:p>
    <w:p w:rsidR="00F165DD" w:rsidRDefault="00F165DD" w:rsidP="006272DF">
      <w:pPr>
        <w:numPr>
          <w:ilvl w:val="0"/>
          <w:numId w:val="3"/>
        </w:numPr>
        <w:tabs>
          <w:tab w:val="clear" w:pos="1635"/>
        </w:tabs>
        <w:spacing w:line="360" w:lineRule="auto"/>
        <w:ind w:left="1440"/>
        <w:jc w:val="both"/>
        <w:rPr>
          <w:rFonts w:ascii="Arial" w:hAnsi="Arial" w:cs="Arial"/>
          <w:lang w:val="en-ZA"/>
        </w:rPr>
      </w:pPr>
      <w:r>
        <w:rPr>
          <w:rFonts w:ascii="Arial" w:hAnsi="Arial" w:cs="Arial"/>
          <w:lang w:val="en-ZA"/>
        </w:rPr>
        <w:t xml:space="preserve">Annual Municipal Rates and Taxes will only become in arrears after 30 September when the account has not been settled on or before 30 September </w:t>
      </w:r>
    </w:p>
    <w:p w:rsidR="00D27155" w:rsidRPr="00D27155" w:rsidRDefault="00D27155" w:rsidP="006272DF">
      <w:pPr>
        <w:numPr>
          <w:ilvl w:val="0"/>
          <w:numId w:val="3"/>
        </w:numPr>
        <w:tabs>
          <w:tab w:val="clear" w:pos="1635"/>
        </w:tabs>
        <w:spacing w:line="360" w:lineRule="auto"/>
        <w:ind w:left="1440"/>
        <w:jc w:val="both"/>
        <w:rPr>
          <w:rFonts w:ascii="Arial" w:hAnsi="Arial" w:cs="Arial"/>
          <w:lang w:val="en-ZA"/>
        </w:rPr>
      </w:pPr>
      <w:r w:rsidRPr="00D27155">
        <w:rPr>
          <w:rFonts w:ascii="Arial" w:hAnsi="Arial" w:cs="Arial"/>
          <w:lang w:val="en-ZA"/>
        </w:rPr>
        <w:t>the full amount outstanding will become due and immediately payable;</w:t>
      </w:r>
    </w:p>
    <w:p w:rsidR="00D27155" w:rsidRPr="00D27155" w:rsidRDefault="00D27155" w:rsidP="00D27155">
      <w:pPr>
        <w:numPr>
          <w:ilvl w:val="0"/>
          <w:numId w:val="3"/>
        </w:numPr>
        <w:tabs>
          <w:tab w:val="clear" w:pos="1635"/>
        </w:tabs>
        <w:spacing w:line="360" w:lineRule="auto"/>
        <w:ind w:left="1440"/>
        <w:jc w:val="both"/>
        <w:rPr>
          <w:rFonts w:ascii="Arial" w:hAnsi="Arial" w:cs="Arial"/>
          <w:lang w:val="en-ZA"/>
        </w:rPr>
      </w:pPr>
      <w:r w:rsidRPr="00D27155">
        <w:rPr>
          <w:rFonts w:ascii="Arial" w:hAnsi="Arial" w:cs="Arial"/>
          <w:lang w:val="en-ZA"/>
        </w:rPr>
        <w:t>restriction, disconnection, blocking or suspension of services processes will immediately begin;</w:t>
      </w:r>
    </w:p>
    <w:p w:rsidR="00D27155" w:rsidRPr="00D27155" w:rsidRDefault="00D27155" w:rsidP="00D27155">
      <w:pPr>
        <w:numPr>
          <w:ilvl w:val="0"/>
          <w:numId w:val="3"/>
        </w:numPr>
        <w:tabs>
          <w:tab w:val="clear" w:pos="1635"/>
        </w:tabs>
        <w:spacing w:line="360" w:lineRule="auto"/>
        <w:ind w:left="1440"/>
        <w:jc w:val="both"/>
        <w:rPr>
          <w:rFonts w:ascii="Arial" w:hAnsi="Arial" w:cs="Arial"/>
          <w:lang w:val="en-ZA"/>
        </w:rPr>
      </w:pPr>
      <w:r w:rsidRPr="00D27155">
        <w:rPr>
          <w:rFonts w:ascii="Arial" w:hAnsi="Arial" w:cs="Arial"/>
          <w:lang w:val="en-ZA"/>
        </w:rPr>
        <w:t>the arrears arrangement will be enforced and legal action will begin</w:t>
      </w:r>
      <w:r w:rsidR="00381A00">
        <w:rPr>
          <w:rFonts w:ascii="Arial" w:hAnsi="Arial" w:cs="Arial"/>
          <w:lang w:val="en-ZA"/>
        </w:rPr>
        <w:t xml:space="preserve"> </w:t>
      </w:r>
      <w:r w:rsidR="00381A00" w:rsidRPr="00D27155">
        <w:rPr>
          <w:rFonts w:ascii="Arial" w:hAnsi="Arial" w:cs="Arial"/>
          <w:lang w:val="en-ZA"/>
        </w:rPr>
        <w:t>immediately</w:t>
      </w:r>
      <w:r w:rsidRPr="00D27155">
        <w:rPr>
          <w:rFonts w:ascii="Arial" w:hAnsi="Arial" w:cs="Arial"/>
          <w:lang w:val="en-ZA"/>
        </w:rPr>
        <w:t>;</w:t>
      </w:r>
    </w:p>
    <w:p w:rsidR="00D27155" w:rsidRPr="00D27155" w:rsidRDefault="00D27155" w:rsidP="00D27155">
      <w:pPr>
        <w:numPr>
          <w:ilvl w:val="0"/>
          <w:numId w:val="3"/>
        </w:numPr>
        <w:tabs>
          <w:tab w:val="clear" w:pos="1635"/>
        </w:tabs>
        <w:spacing w:line="360" w:lineRule="auto"/>
        <w:ind w:left="1440"/>
        <w:jc w:val="both"/>
        <w:rPr>
          <w:rFonts w:ascii="Arial" w:hAnsi="Arial" w:cs="Arial"/>
          <w:lang w:val="en-ZA"/>
        </w:rPr>
      </w:pPr>
      <w:r w:rsidRPr="00D27155">
        <w:rPr>
          <w:rFonts w:ascii="Arial" w:hAnsi="Arial" w:cs="Arial"/>
          <w:lang w:val="en-ZA"/>
        </w:rPr>
        <w:t>no new agreement may be entered into; and</w:t>
      </w:r>
    </w:p>
    <w:p w:rsidR="00D27155" w:rsidRPr="00D27155" w:rsidRDefault="00D27155" w:rsidP="00D27155">
      <w:pPr>
        <w:numPr>
          <w:ilvl w:val="0"/>
          <w:numId w:val="3"/>
        </w:numPr>
        <w:tabs>
          <w:tab w:val="clear" w:pos="1635"/>
        </w:tabs>
        <w:spacing w:line="360" w:lineRule="auto"/>
        <w:ind w:left="1440"/>
        <w:jc w:val="both"/>
        <w:rPr>
          <w:rFonts w:ascii="Arial" w:hAnsi="Arial" w:cs="Arial"/>
          <w:lang w:val="en-ZA"/>
        </w:rPr>
      </w:pPr>
      <w:r w:rsidRPr="00D27155">
        <w:rPr>
          <w:rFonts w:ascii="Arial" w:hAnsi="Arial" w:cs="Arial"/>
          <w:lang w:val="en-ZA"/>
        </w:rPr>
        <w:t>if the customer has a pre</w:t>
      </w:r>
      <w:r w:rsidR="00381A00">
        <w:rPr>
          <w:rFonts w:ascii="Arial" w:hAnsi="Arial" w:cs="Arial"/>
          <w:lang w:val="en-ZA"/>
        </w:rPr>
        <w:t>payment</w:t>
      </w:r>
      <w:r w:rsidRPr="00D27155">
        <w:rPr>
          <w:rFonts w:ascii="Arial" w:hAnsi="Arial" w:cs="Arial"/>
          <w:lang w:val="en-ZA"/>
        </w:rPr>
        <w:t xml:space="preserve"> meter installed, such outstanding amount will be collected by adding it as a surcharge to the prepaid ele</w:t>
      </w:r>
      <w:r w:rsidR="00405CD2">
        <w:rPr>
          <w:rFonts w:ascii="Arial" w:hAnsi="Arial" w:cs="Arial"/>
          <w:lang w:val="en-ZA"/>
        </w:rPr>
        <w:t>ctricity cost at not less than 35</w:t>
      </w:r>
      <w:r w:rsidRPr="00D27155">
        <w:rPr>
          <w:rFonts w:ascii="Arial" w:hAnsi="Arial" w:cs="Arial"/>
          <w:lang w:val="en-ZA"/>
        </w:rPr>
        <w:t>% of each electricity purchase until the debt is liquidated.</w:t>
      </w:r>
    </w:p>
    <w:p w:rsidR="006272DF" w:rsidRDefault="00D27155" w:rsidP="00D27155">
      <w:pPr>
        <w:spacing w:line="360" w:lineRule="auto"/>
        <w:ind w:left="720" w:hanging="720"/>
        <w:jc w:val="both"/>
        <w:rPr>
          <w:rFonts w:ascii="Arial" w:hAnsi="Arial" w:cs="Arial"/>
          <w:lang w:val="en-ZA"/>
        </w:rPr>
      </w:pPr>
      <w:r w:rsidRPr="00D27155">
        <w:rPr>
          <w:rFonts w:ascii="Arial" w:hAnsi="Arial" w:cs="Arial"/>
          <w:lang w:val="en-ZA"/>
        </w:rPr>
        <w:t>3.10</w:t>
      </w:r>
      <w:r w:rsidRPr="00D27155">
        <w:rPr>
          <w:rFonts w:ascii="Arial" w:hAnsi="Arial" w:cs="Arial"/>
          <w:lang w:val="en-ZA"/>
        </w:rPr>
        <w:tab/>
      </w:r>
      <w:r w:rsidR="00FC7B42">
        <w:rPr>
          <w:rFonts w:ascii="Arial" w:hAnsi="Arial" w:cs="Arial"/>
          <w:lang w:val="en-ZA"/>
        </w:rPr>
        <w:t xml:space="preserve">The </w:t>
      </w:r>
      <w:r w:rsidRPr="00D27155">
        <w:rPr>
          <w:rFonts w:ascii="Arial" w:hAnsi="Arial" w:cs="Arial"/>
          <w:lang w:val="en-ZA"/>
        </w:rPr>
        <w:t>C</w:t>
      </w:r>
      <w:r w:rsidR="00FC7B42">
        <w:rPr>
          <w:rFonts w:ascii="Arial" w:hAnsi="Arial" w:cs="Arial"/>
          <w:lang w:val="en-ZA"/>
        </w:rPr>
        <w:t>hief Financial Officer</w:t>
      </w:r>
      <w:r w:rsidR="00381A00">
        <w:rPr>
          <w:rFonts w:ascii="Arial" w:hAnsi="Arial" w:cs="Arial"/>
          <w:lang w:val="en-ZA"/>
        </w:rPr>
        <w:t>,</w:t>
      </w:r>
      <w:r w:rsidR="00FC7B42">
        <w:rPr>
          <w:rFonts w:ascii="Arial" w:hAnsi="Arial" w:cs="Arial"/>
          <w:lang w:val="en-ZA"/>
        </w:rPr>
        <w:t xml:space="preserve"> in consultation with the Municipal Manager</w:t>
      </w:r>
      <w:r w:rsidR="00381A00">
        <w:rPr>
          <w:rFonts w:ascii="Arial" w:hAnsi="Arial" w:cs="Arial"/>
          <w:lang w:val="en-ZA"/>
        </w:rPr>
        <w:t>,</w:t>
      </w:r>
      <w:r w:rsidR="00FC7B42">
        <w:rPr>
          <w:rFonts w:ascii="Arial" w:hAnsi="Arial" w:cs="Arial"/>
          <w:lang w:val="en-ZA"/>
        </w:rPr>
        <w:t xml:space="preserve"> may</w:t>
      </w:r>
      <w:r w:rsidRPr="00D27155">
        <w:rPr>
          <w:rFonts w:ascii="Arial" w:hAnsi="Arial" w:cs="Arial"/>
          <w:lang w:val="en-ZA"/>
        </w:rPr>
        <w:t xml:space="preserve"> appoint</w:t>
      </w:r>
      <w:r w:rsidR="00FC7B42">
        <w:rPr>
          <w:rFonts w:ascii="Arial" w:hAnsi="Arial" w:cs="Arial"/>
          <w:lang w:val="en-ZA"/>
        </w:rPr>
        <w:t xml:space="preserve"> a Debt Collection Business</w:t>
      </w:r>
      <w:r w:rsidRPr="00D27155">
        <w:rPr>
          <w:rFonts w:ascii="Arial" w:hAnsi="Arial" w:cs="Arial"/>
          <w:lang w:val="en-ZA"/>
        </w:rPr>
        <w:t xml:space="preserve"> to collect all arrear amount</w:t>
      </w:r>
      <w:r w:rsidR="00FC7B42">
        <w:rPr>
          <w:rFonts w:ascii="Arial" w:hAnsi="Arial" w:cs="Arial"/>
          <w:lang w:val="en-ZA"/>
        </w:rPr>
        <w:t>s</w:t>
      </w:r>
      <w:r w:rsidR="00381A00">
        <w:rPr>
          <w:rFonts w:ascii="Arial" w:hAnsi="Arial" w:cs="Arial"/>
          <w:lang w:val="en-ZA"/>
        </w:rPr>
        <w:t xml:space="preserve"> on</w:t>
      </w:r>
      <w:r w:rsidR="00F165DD">
        <w:rPr>
          <w:rFonts w:ascii="Arial" w:hAnsi="Arial" w:cs="Arial"/>
          <w:lang w:val="en-ZA"/>
        </w:rPr>
        <w:t xml:space="preserve"> accounts older then </w:t>
      </w:r>
      <w:r w:rsidR="00FD4734">
        <w:rPr>
          <w:rFonts w:ascii="Arial" w:hAnsi="Arial" w:cs="Arial"/>
          <w:lang w:val="en-ZA"/>
        </w:rPr>
        <w:t>6</w:t>
      </w:r>
      <w:r w:rsidRPr="00D27155">
        <w:rPr>
          <w:rFonts w:ascii="Arial" w:hAnsi="Arial" w:cs="Arial"/>
          <w:lang w:val="en-ZA"/>
        </w:rPr>
        <w:t xml:space="preserve">0 days.  A fixed commission of </w:t>
      </w:r>
      <w:r w:rsidR="00FC7B42">
        <w:rPr>
          <w:rFonts w:ascii="Arial" w:hAnsi="Arial" w:cs="Arial"/>
          <w:lang w:val="en-ZA"/>
        </w:rPr>
        <w:t xml:space="preserve">not more than </w:t>
      </w:r>
      <w:r w:rsidRPr="00D27155">
        <w:rPr>
          <w:rFonts w:ascii="Arial" w:hAnsi="Arial" w:cs="Arial"/>
          <w:lang w:val="en-ZA"/>
        </w:rPr>
        <w:t>25%</w:t>
      </w:r>
      <w:r w:rsidR="00381A00">
        <w:rPr>
          <w:rFonts w:ascii="Arial" w:hAnsi="Arial" w:cs="Arial"/>
          <w:lang w:val="en-ZA"/>
        </w:rPr>
        <w:t xml:space="preserve"> on a risk</w:t>
      </w:r>
      <w:r w:rsidR="00FC7B42">
        <w:rPr>
          <w:rFonts w:ascii="Arial" w:hAnsi="Arial" w:cs="Arial"/>
          <w:lang w:val="en-ZA"/>
        </w:rPr>
        <w:t xml:space="preserve"> basis </w:t>
      </w:r>
      <w:r w:rsidRPr="00D27155">
        <w:rPr>
          <w:rFonts w:ascii="Arial" w:hAnsi="Arial" w:cs="Arial"/>
          <w:lang w:val="en-ZA"/>
        </w:rPr>
        <w:t>will be paid on all arrear amounts</w:t>
      </w:r>
      <w:r w:rsidR="00FC7B42">
        <w:rPr>
          <w:rFonts w:ascii="Arial" w:hAnsi="Arial" w:cs="Arial"/>
          <w:lang w:val="en-ZA"/>
        </w:rPr>
        <w:t xml:space="preserve"> recovered.</w:t>
      </w:r>
      <w:r w:rsidR="00923CA4">
        <w:rPr>
          <w:rFonts w:ascii="Arial" w:hAnsi="Arial" w:cs="Arial"/>
          <w:lang w:val="en-ZA"/>
        </w:rPr>
        <w:t xml:space="preserve"> </w:t>
      </w:r>
    </w:p>
    <w:p w:rsidR="00701E89" w:rsidRDefault="00701E89" w:rsidP="002808A3">
      <w:pPr>
        <w:spacing w:line="360" w:lineRule="auto"/>
        <w:jc w:val="both"/>
        <w:rPr>
          <w:rFonts w:ascii="Arial" w:hAnsi="Arial" w:cs="Arial"/>
          <w:lang w:val="en-ZA"/>
        </w:rPr>
      </w:pPr>
    </w:p>
    <w:p w:rsidR="00701E89" w:rsidRPr="00D27155" w:rsidRDefault="00701E89" w:rsidP="00D27155">
      <w:pPr>
        <w:spacing w:line="360" w:lineRule="auto"/>
        <w:ind w:left="720" w:hanging="720"/>
        <w:jc w:val="both"/>
        <w:rPr>
          <w:rFonts w:ascii="Arial" w:hAnsi="Arial" w:cs="Arial"/>
          <w:lang w:val="en-ZA"/>
        </w:rPr>
      </w:pPr>
    </w:p>
    <w:p w:rsidR="00D27155" w:rsidRDefault="00475292" w:rsidP="00D27155">
      <w:pPr>
        <w:pStyle w:val="BodyTextIndent"/>
        <w:ind w:left="0"/>
        <w:jc w:val="both"/>
        <w:rPr>
          <w:b/>
          <w:szCs w:val="24"/>
        </w:rPr>
      </w:pPr>
      <w:r>
        <w:rPr>
          <w:b/>
          <w:szCs w:val="24"/>
        </w:rPr>
        <w:t xml:space="preserve">4.        </w:t>
      </w:r>
      <w:r w:rsidR="00D27155" w:rsidRPr="00D27155">
        <w:rPr>
          <w:b/>
          <w:szCs w:val="24"/>
        </w:rPr>
        <w:t>ENFORCEMENT MECHANISMS</w:t>
      </w:r>
    </w:p>
    <w:p w:rsidR="00381A00" w:rsidRPr="00D27155" w:rsidRDefault="00381A00" w:rsidP="00D27155">
      <w:pPr>
        <w:pStyle w:val="BodyTextIndent"/>
        <w:ind w:left="0"/>
        <w:jc w:val="both"/>
        <w:rPr>
          <w:b/>
          <w:szCs w:val="24"/>
        </w:rPr>
      </w:pPr>
    </w:p>
    <w:p w:rsidR="00D27155" w:rsidRPr="00381A00" w:rsidRDefault="00D27155" w:rsidP="00D27155">
      <w:pPr>
        <w:pStyle w:val="BodyTextIndent"/>
        <w:ind w:left="720" w:hanging="720"/>
        <w:jc w:val="both"/>
        <w:rPr>
          <w:szCs w:val="24"/>
        </w:rPr>
      </w:pPr>
      <w:r w:rsidRPr="00381A00">
        <w:rPr>
          <w:szCs w:val="24"/>
        </w:rPr>
        <w:t>4.1</w:t>
      </w:r>
      <w:r w:rsidRPr="00381A00">
        <w:rPr>
          <w:szCs w:val="24"/>
        </w:rPr>
        <w:tab/>
        <w:t>INTERRUPTION OF SERVICES</w:t>
      </w:r>
    </w:p>
    <w:p w:rsidR="00D27155" w:rsidRPr="00D27155" w:rsidRDefault="00D27155" w:rsidP="00D27155">
      <w:pPr>
        <w:pStyle w:val="BodyTextIndent2"/>
        <w:ind w:left="720" w:hanging="720"/>
        <w:rPr>
          <w:rFonts w:cs="Arial"/>
          <w:szCs w:val="24"/>
          <w:lang w:val="en-ZA"/>
        </w:rPr>
      </w:pPr>
      <w:r w:rsidRPr="00D27155">
        <w:rPr>
          <w:rFonts w:cs="Arial"/>
          <w:szCs w:val="24"/>
          <w:lang w:val="en-ZA"/>
        </w:rPr>
        <w:t>4.1.1</w:t>
      </w:r>
      <w:r w:rsidRPr="00D27155">
        <w:rPr>
          <w:rFonts w:cs="Arial"/>
          <w:szCs w:val="24"/>
          <w:lang w:val="en-ZA"/>
        </w:rPr>
        <w:tab/>
        <w:t xml:space="preserve">Customers that are in arrears with their municipal bill will have their </w:t>
      </w:r>
      <w:r w:rsidR="00381A00">
        <w:rPr>
          <w:rFonts w:cs="Arial"/>
          <w:szCs w:val="24"/>
          <w:lang w:val="en-ZA"/>
        </w:rPr>
        <w:t>supply of electricity and water</w:t>
      </w:r>
      <w:r w:rsidRPr="00D27155">
        <w:rPr>
          <w:rFonts w:cs="Arial"/>
          <w:szCs w:val="24"/>
          <w:lang w:val="en-ZA"/>
        </w:rPr>
        <w:t xml:space="preserve"> and other municipal services, restricted, blocked, suspended or disconnected.</w:t>
      </w:r>
    </w:p>
    <w:p w:rsidR="00D27155" w:rsidRPr="00D27155" w:rsidRDefault="006272DF" w:rsidP="00D27155">
      <w:pPr>
        <w:numPr>
          <w:ilvl w:val="2"/>
          <w:numId w:val="0"/>
        </w:numPr>
        <w:tabs>
          <w:tab w:val="num" w:pos="720"/>
        </w:tabs>
        <w:spacing w:line="360" w:lineRule="auto"/>
        <w:ind w:left="720" w:hanging="720"/>
        <w:jc w:val="both"/>
        <w:rPr>
          <w:rFonts w:ascii="Arial" w:hAnsi="Arial" w:cs="Arial"/>
          <w:lang w:val="en-ZA"/>
        </w:rPr>
      </w:pPr>
      <w:r>
        <w:rPr>
          <w:rFonts w:ascii="Arial" w:hAnsi="Arial" w:cs="Arial"/>
          <w:lang w:val="en-ZA"/>
        </w:rPr>
        <w:tab/>
      </w:r>
      <w:r w:rsidR="00D27155" w:rsidRPr="00D27155">
        <w:rPr>
          <w:rFonts w:ascii="Arial" w:hAnsi="Arial" w:cs="Arial"/>
          <w:lang w:val="en-ZA"/>
        </w:rPr>
        <w:t>Council reserves the right to restrict or deny the sale of electricity or water coupons to customers who are in arrears with their rates or any other municipal charges or fees.</w:t>
      </w:r>
    </w:p>
    <w:p w:rsidR="00B638C8" w:rsidRDefault="00B638C8" w:rsidP="00D27155">
      <w:pPr>
        <w:spacing w:line="360" w:lineRule="auto"/>
        <w:ind w:left="720" w:hanging="720"/>
        <w:jc w:val="both"/>
        <w:rPr>
          <w:rFonts w:ascii="Arial" w:hAnsi="Arial" w:cs="Arial"/>
          <w:lang w:val="en-ZA"/>
        </w:rPr>
      </w:pPr>
    </w:p>
    <w:p w:rsidR="00D27155" w:rsidRDefault="00D27155" w:rsidP="00263C59">
      <w:pPr>
        <w:spacing w:line="360" w:lineRule="auto"/>
        <w:ind w:left="720" w:hanging="720"/>
        <w:jc w:val="both"/>
        <w:rPr>
          <w:rFonts w:ascii="Arial" w:hAnsi="Arial" w:cs="Arial"/>
          <w:lang w:val="en-ZA"/>
        </w:rPr>
      </w:pPr>
      <w:r w:rsidRPr="00D27155">
        <w:rPr>
          <w:rFonts w:ascii="Arial" w:hAnsi="Arial" w:cs="Arial"/>
          <w:lang w:val="en-ZA"/>
        </w:rPr>
        <w:t>4.1.</w:t>
      </w:r>
      <w:r w:rsidR="006272DF">
        <w:rPr>
          <w:rFonts w:ascii="Arial" w:hAnsi="Arial" w:cs="Arial"/>
          <w:lang w:val="en-ZA"/>
        </w:rPr>
        <w:t>2</w:t>
      </w:r>
      <w:r w:rsidRPr="00D27155">
        <w:rPr>
          <w:rFonts w:ascii="Arial" w:hAnsi="Arial" w:cs="Arial"/>
          <w:lang w:val="en-ZA"/>
        </w:rPr>
        <w:tab/>
        <w:t>Upon the liquidation of arrears, or the conclusion of arrangements for term payment, the restricted service will be reconnected as soon as conveniently possible, there after the conventional meter will be replaced by a pre</w:t>
      </w:r>
      <w:r w:rsidR="00381A00">
        <w:rPr>
          <w:rFonts w:ascii="Arial" w:hAnsi="Arial" w:cs="Arial"/>
          <w:lang w:val="en-ZA"/>
        </w:rPr>
        <w:t>payment</w:t>
      </w:r>
      <w:r w:rsidRPr="00D27155">
        <w:rPr>
          <w:rFonts w:ascii="Arial" w:hAnsi="Arial" w:cs="Arial"/>
          <w:lang w:val="en-ZA"/>
        </w:rPr>
        <w:t xml:space="preserve"> meter and the cost of the meter will be recovered through a deduction of not less than 20% of pre-paid sales or cash payment.</w:t>
      </w:r>
    </w:p>
    <w:p w:rsidR="00D27155" w:rsidRDefault="006272DF" w:rsidP="00D27155">
      <w:pPr>
        <w:pStyle w:val="BodyTextIndent"/>
        <w:ind w:left="720" w:hanging="720"/>
        <w:jc w:val="both"/>
        <w:rPr>
          <w:szCs w:val="24"/>
        </w:rPr>
      </w:pPr>
      <w:r>
        <w:rPr>
          <w:szCs w:val="24"/>
        </w:rPr>
        <w:t>4.1.3</w:t>
      </w:r>
      <w:r w:rsidR="00D27155" w:rsidRPr="00D27155">
        <w:rPr>
          <w:szCs w:val="24"/>
        </w:rPr>
        <w:tab/>
        <w:t>The cost of the restriction or disconnection, and the reconnection, will be determined by tariffs agreed by Council, and will be payable by the consumer before reconnection.</w:t>
      </w:r>
    </w:p>
    <w:p w:rsidR="00D27155" w:rsidRPr="00923CA4" w:rsidRDefault="00923CA4" w:rsidP="00D27155">
      <w:pPr>
        <w:pStyle w:val="BodyTextIndent"/>
        <w:numPr>
          <w:ilvl w:val="2"/>
          <w:numId w:val="0"/>
        </w:numPr>
        <w:tabs>
          <w:tab w:val="num" w:pos="720"/>
        </w:tabs>
        <w:ind w:left="720" w:hanging="720"/>
        <w:jc w:val="both"/>
        <w:rPr>
          <w:szCs w:val="24"/>
        </w:rPr>
      </w:pPr>
      <w:r w:rsidRPr="00923CA4">
        <w:rPr>
          <w:szCs w:val="24"/>
        </w:rPr>
        <w:t>4.1.4</w:t>
      </w:r>
      <w:r w:rsidRPr="00923CA4">
        <w:rPr>
          <w:szCs w:val="24"/>
        </w:rPr>
        <w:tab/>
      </w:r>
      <w:r w:rsidR="00D27155" w:rsidRPr="00923CA4">
        <w:rPr>
          <w:szCs w:val="24"/>
        </w:rPr>
        <w:t>Households, classified as indigent, will be treated as per indigent policy.</w:t>
      </w:r>
    </w:p>
    <w:p w:rsidR="00405CD2" w:rsidRPr="00701E89" w:rsidRDefault="00923CA4" w:rsidP="00701E89">
      <w:pPr>
        <w:pStyle w:val="BodyTextIndent"/>
        <w:numPr>
          <w:ilvl w:val="2"/>
          <w:numId w:val="0"/>
        </w:numPr>
        <w:tabs>
          <w:tab w:val="num" w:pos="720"/>
        </w:tabs>
        <w:ind w:left="720" w:hanging="720"/>
        <w:jc w:val="both"/>
        <w:rPr>
          <w:szCs w:val="24"/>
        </w:rPr>
      </w:pPr>
      <w:r>
        <w:rPr>
          <w:szCs w:val="24"/>
        </w:rPr>
        <w:tab/>
      </w:r>
      <w:r w:rsidR="00D27155" w:rsidRPr="00D27155">
        <w:rPr>
          <w:szCs w:val="24"/>
        </w:rPr>
        <w:t>Council may recover arrear amounts of pre</w:t>
      </w:r>
      <w:r w:rsidR="00381A00">
        <w:rPr>
          <w:szCs w:val="24"/>
        </w:rPr>
        <w:t>payment</w:t>
      </w:r>
      <w:r w:rsidR="00D27155" w:rsidRPr="00D27155">
        <w:rPr>
          <w:szCs w:val="24"/>
        </w:rPr>
        <w:t xml:space="preserve"> customers through the deduction of a per</w:t>
      </w:r>
      <w:r w:rsidR="00381A00">
        <w:rPr>
          <w:szCs w:val="24"/>
        </w:rPr>
        <w:t xml:space="preserve">centage of sales until the </w:t>
      </w:r>
      <w:r w:rsidR="006272DF">
        <w:rPr>
          <w:szCs w:val="24"/>
        </w:rPr>
        <w:t>debt</w:t>
      </w:r>
      <w:r w:rsidR="00381A00">
        <w:rPr>
          <w:szCs w:val="24"/>
        </w:rPr>
        <w:t xml:space="preserve"> </w:t>
      </w:r>
      <w:r w:rsidR="00D27155" w:rsidRPr="00D27155">
        <w:rPr>
          <w:szCs w:val="24"/>
        </w:rPr>
        <w:t>is liquidated. If services have been disconnected or restricted for an account that is in arrears and su</w:t>
      </w:r>
      <w:r w:rsidR="006272DF">
        <w:rPr>
          <w:szCs w:val="24"/>
        </w:rPr>
        <w:t>ch arrears has not been paid or</w:t>
      </w:r>
      <w:r w:rsidR="00381A00">
        <w:rPr>
          <w:szCs w:val="24"/>
        </w:rPr>
        <w:t xml:space="preserve"> an </w:t>
      </w:r>
      <w:r w:rsidR="00D27155" w:rsidRPr="00D27155">
        <w:rPr>
          <w:szCs w:val="24"/>
        </w:rPr>
        <w:t xml:space="preserve">acceptable arrangement has not been made within 30 days after disconnection or restriction, legal processes will commence which could involve </w:t>
      </w:r>
      <w:r w:rsidR="002808A3">
        <w:rPr>
          <w:szCs w:val="24"/>
        </w:rPr>
        <w:t>DRAFT</w:t>
      </w:r>
      <w:r w:rsidR="00D27155" w:rsidRPr="00D27155">
        <w:rPr>
          <w:szCs w:val="24"/>
        </w:rPr>
        <w:t xml:space="preserve"> demands, summonses, court trials, judgements, garnishee orders and/or sales in execution of property.</w:t>
      </w:r>
    </w:p>
    <w:p w:rsidR="00405CD2" w:rsidRDefault="00405CD2" w:rsidP="00D27155">
      <w:pPr>
        <w:pStyle w:val="BodyTextIndent"/>
        <w:ind w:left="0"/>
        <w:jc w:val="both"/>
        <w:rPr>
          <w:b/>
          <w:szCs w:val="24"/>
        </w:rPr>
      </w:pPr>
    </w:p>
    <w:p w:rsidR="00D27155" w:rsidRPr="00923CA4" w:rsidRDefault="00475292" w:rsidP="00D27155">
      <w:pPr>
        <w:pStyle w:val="BodyTextIndent"/>
        <w:numPr>
          <w:ilvl w:val="1"/>
          <w:numId w:val="0"/>
        </w:numPr>
        <w:ind w:left="720" w:hanging="720"/>
        <w:jc w:val="both"/>
        <w:rPr>
          <w:b/>
          <w:szCs w:val="24"/>
        </w:rPr>
      </w:pPr>
      <w:r w:rsidRPr="00923CA4">
        <w:rPr>
          <w:b/>
          <w:szCs w:val="24"/>
        </w:rPr>
        <w:t xml:space="preserve">4.2       </w:t>
      </w:r>
      <w:r w:rsidR="00D27155" w:rsidRPr="00923CA4">
        <w:rPr>
          <w:b/>
          <w:szCs w:val="24"/>
        </w:rPr>
        <w:t>INTEREST</w:t>
      </w:r>
    </w:p>
    <w:p w:rsidR="00D27155" w:rsidRPr="00FD4734" w:rsidRDefault="00971049" w:rsidP="00D27155">
      <w:pPr>
        <w:pStyle w:val="BodyTextIndent2"/>
        <w:ind w:left="720" w:hanging="720"/>
        <w:rPr>
          <w:rFonts w:cs="Arial"/>
          <w:b/>
          <w:szCs w:val="24"/>
          <w:lang w:val="en-ZA"/>
        </w:rPr>
      </w:pPr>
      <w:r>
        <w:rPr>
          <w:rFonts w:cs="Arial"/>
          <w:szCs w:val="24"/>
          <w:lang w:val="en-ZA"/>
        </w:rPr>
        <w:t>4.2.1</w:t>
      </w:r>
      <w:r>
        <w:rPr>
          <w:rFonts w:cs="Arial"/>
          <w:szCs w:val="24"/>
          <w:lang w:val="en-ZA"/>
        </w:rPr>
        <w:tab/>
        <w:t>Interest will be raised as</w:t>
      </w:r>
      <w:r w:rsidR="00D27155" w:rsidRPr="00D27155">
        <w:rPr>
          <w:rFonts w:cs="Arial"/>
          <w:szCs w:val="24"/>
          <w:lang w:val="en-ZA"/>
        </w:rPr>
        <w:t xml:space="preserve"> a charge</w:t>
      </w:r>
      <w:r>
        <w:rPr>
          <w:rFonts w:cs="Arial"/>
          <w:szCs w:val="24"/>
          <w:lang w:val="en-ZA"/>
        </w:rPr>
        <w:t xml:space="preserve"> </w:t>
      </w:r>
      <w:r w:rsidRPr="00971049">
        <w:rPr>
          <w:rFonts w:cs="Arial"/>
          <w:b/>
          <w:szCs w:val="24"/>
          <w:lang w:val="en-ZA"/>
        </w:rPr>
        <w:t>(at a rate of prime plus one)</w:t>
      </w:r>
      <w:r w:rsidR="00D27155" w:rsidRPr="00D27155">
        <w:rPr>
          <w:rFonts w:cs="Arial"/>
          <w:szCs w:val="24"/>
          <w:lang w:val="en-ZA"/>
        </w:rPr>
        <w:t xml:space="preserve"> on all accounts not paid by the due date</w:t>
      </w:r>
      <w:r w:rsidR="00FD4734">
        <w:rPr>
          <w:rFonts w:cs="Arial"/>
          <w:szCs w:val="24"/>
          <w:lang w:val="en-ZA"/>
        </w:rPr>
        <w:t xml:space="preserve"> </w:t>
      </w:r>
      <w:r w:rsidR="00FD4734" w:rsidRPr="00CD3174">
        <w:rPr>
          <w:rFonts w:cs="Arial"/>
          <w:b/>
          <w:szCs w:val="24"/>
          <w:lang w:val="en-ZA"/>
        </w:rPr>
        <w:t>except on those who accounts who are classified as Indigent Households account and those who have made arrangements to pay their outstanding accounts</w:t>
      </w:r>
      <w:r w:rsidR="00D27155" w:rsidRPr="00CD3174">
        <w:rPr>
          <w:rFonts w:cs="Arial"/>
          <w:b/>
          <w:szCs w:val="24"/>
          <w:lang w:val="en-ZA"/>
        </w:rPr>
        <w:t>.</w:t>
      </w:r>
      <w:r w:rsidR="00335026">
        <w:rPr>
          <w:rFonts w:cs="Arial"/>
          <w:b/>
          <w:szCs w:val="24"/>
          <w:lang w:val="en-ZA"/>
        </w:rPr>
        <w:t xml:space="preserve">  However all service accounts for the 202</w:t>
      </w:r>
      <w:r w:rsidR="0088769E">
        <w:rPr>
          <w:rFonts w:cs="Arial"/>
          <w:b/>
          <w:szCs w:val="24"/>
          <w:lang w:val="en-ZA"/>
        </w:rPr>
        <w:t>1</w:t>
      </w:r>
      <w:r w:rsidR="00335026">
        <w:rPr>
          <w:rFonts w:cs="Arial"/>
          <w:b/>
          <w:szCs w:val="24"/>
          <w:lang w:val="en-ZA"/>
        </w:rPr>
        <w:t>/2</w:t>
      </w:r>
      <w:r w:rsidR="0088769E">
        <w:rPr>
          <w:rFonts w:cs="Arial"/>
          <w:b/>
          <w:szCs w:val="24"/>
          <w:lang w:val="en-ZA"/>
        </w:rPr>
        <w:t>2</w:t>
      </w:r>
      <w:r w:rsidR="00335026">
        <w:rPr>
          <w:rFonts w:cs="Arial"/>
          <w:b/>
          <w:szCs w:val="24"/>
          <w:lang w:val="en-ZA"/>
        </w:rPr>
        <w:t xml:space="preserve"> financial years are exempted from interest rates.</w:t>
      </w:r>
    </w:p>
    <w:p w:rsidR="00D27155" w:rsidRPr="00D27155" w:rsidRDefault="00D27155" w:rsidP="00D27155">
      <w:pPr>
        <w:pStyle w:val="BodyTextIndent2"/>
        <w:ind w:left="720" w:hanging="720"/>
        <w:rPr>
          <w:rFonts w:cs="Arial"/>
          <w:szCs w:val="24"/>
          <w:lang w:val="en-ZA"/>
        </w:rPr>
      </w:pPr>
      <w:r w:rsidRPr="00D27155">
        <w:rPr>
          <w:rFonts w:cs="Arial"/>
          <w:szCs w:val="24"/>
          <w:lang w:val="en-ZA"/>
        </w:rPr>
        <w:t>4.2.2</w:t>
      </w:r>
      <w:r w:rsidRPr="00D27155">
        <w:rPr>
          <w:rFonts w:cs="Arial"/>
          <w:szCs w:val="24"/>
          <w:lang w:val="en-ZA"/>
        </w:rPr>
        <w:tab/>
        <w:t>Interest will be charged on the total</w:t>
      </w:r>
      <w:r w:rsidR="00381A00">
        <w:rPr>
          <w:rFonts w:cs="Arial"/>
          <w:szCs w:val="24"/>
          <w:lang w:val="en-ZA"/>
        </w:rPr>
        <w:t xml:space="preserve"> </w:t>
      </w:r>
      <w:r w:rsidR="00381A00" w:rsidRPr="00D27155">
        <w:rPr>
          <w:rFonts w:cs="Arial"/>
          <w:szCs w:val="24"/>
          <w:lang w:val="en-ZA"/>
        </w:rPr>
        <w:t>outstanding</w:t>
      </w:r>
      <w:r w:rsidRPr="00D27155">
        <w:rPr>
          <w:rFonts w:cs="Arial"/>
          <w:szCs w:val="24"/>
          <w:lang w:val="en-ZA"/>
        </w:rPr>
        <w:t xml:space="preserve"> </w:t>
      </w:r>
      <w:r w:rsidR="00E21ABD">
        <w:rPr>
          <w:rFonts w:cs="Arial"/>
          <w:szCs w:val="24"/>
          <w:lang w:val="en-ZA"/>
        </w:rPr>
        <w:t xml:space="preserve">capital </w:t>
      </w:r>
      <w:r w:rsidRPr="00D27155">
        <w:rPr>
          <w:rFonts w:cs="Arial"/>
          <w:szCs w:val="24"/>
          <w:lang w:val="en-ZA"/>
        </w:rPr>
        <w:t>balance of the accounts</w:t>
      </w:r>
      <w:r w:rsidR="00ED1F56">
        <w:rPr>
          <w:rFonts w:cs="Arial"/>
          <w:szCs w:val="24"/>
          <w:lang w:val="en-ZA"/>
        </w:rPr>
        <w:t xml:space="preserve"> (i.e.</w:t>
      </w:r>
      <w:r w:rsidR="00381A00" w:rsidRPr="00381A00">
        <w:rPr>
          <w:rFonts w:cs="Arial"/>
          <w:szCs w:val="24"/>
          <w:lang w:val="en-ZA"/>
        </w:rPr>
        <w:t xml:space="preserve"> </w:t>
      </w:r>
      <w:r w:rsidR="00381A00">
        <w:rPr>
          <w:rFonts w:cs="Arial"/>
          <w:szCs w:val="24"/>
          <w:lang w:val="en-ZA"/>
        </w:rPr>
        <w:t>total c</w:t>
      </w:r>
      <w:r w:rsidR="00ED1F56">
        <w:rPr>
          <w:rFonts w:cs="Arial"/>
          <w:szCs w:val="24"/>
          <w:lang w:val="en-ZA"/>
        </w:rPr>
        <w:t>ap</w:t>
      </w:r>
      <w:r w:rsidR="00381A00">
        <w:rPr>
          <w:rFonts w:cs="Arial"/>
          <w:szCs w:val="24"/>
          <w:lang w:val="en-ZA"/>
        </w:rPr>
        <w:t>ital levied for services less interest c</w:t>
      </w:r>
      <w:r w:rsidR="00ED1F56">
        <w:rPr>
          <w:rFonts w:cs="Arial"/>
          <w:szCs w:val="24"/>
          <w:lang w:val="en-ZA"/>
        </w:rPr>
        <w:t>harged), at a rate determined by Council annually as per tariff policy.</w:t>
      </w:r>
    </w:p>
    <w:p w:rsidR="00D27155" w:rsidRDefault="00D27155" w:rsidP="00D27155">
      <w:pPr>
        <w:pStyle w:val="BodyTextIndent"/>
        <w:ind w:left="720" w:hanging="720"/>
        <w:jc w:val="both"/>
        <w:rPr>
          <w:szCs w:val="24"/>
        </w:rPr>
      </w:pPr>
      <w:r w:rsidRPr="00D27155">
        <w:rPr>
          <w:szCs w:val="24"/>
        </w:rPr>
        <w:t>4.2.3</w:t>
      </w:r>
      <w:r w:rsidRPr="00D27155">
        <w:rPr>
          <w:szCs w:val="24"/>
        </w:rPr>
        <w:tab/>
        <w:t>The decision to waive interest in specific instances can only be taken by the Chief Financial Officer.</w:t>
      </w:r>
    </w:p>
    <w:p w:rsidR="00606930" w:rsidRPr="00007BF6" w:rsidRDefault="00606930" w:rsidP="00606930">
      <w:pPr>
        <w:spacing w:line="360" w:lineRule="auto"/>
        <w:ind w:left="720" w:hanging="720"/>
        <w:jc w:val="both"/>
        <w:rPr>
          <w:rFonts w:ascii="Arial" w:hAnsi="Arial" w:cs="Arial"/>
          <w:lang w:val="en-ZA"/>
        </w:rPr>
      </w:pPr>
      <w:r w:rsidRPr="00007BF6">
        <w:t>4.2.4</w:t>
      </w:r>
      <w:r w:rsidRPr="00007BF6">
        <w:tab/>
      </w:r>
      <w:r w:rsidRPr="00007BF6">
        <w:rPr>
          <w:rFonts w:ascii="Arial" w:hAnsi="Arial" w:cs="Arial"/>
          <w:lang w:val="en-ZA"/>
        </w:rPr>
        <w:t>Annual Municipal Rates and Taxes will only become in arrears after 30 September when the account has not been settled on or before 30 September interest will be levied on arrear accounts.</w:t>
      </w:r>
    </w:p>
    <w:p w:rsidR="00606930" w:rsidRDefault="00606930" w:rsidP="00606930">
      <w:pPr>
        <w:numPr>
          <w:ilvl w:val="2"/>
          <w:numId w:val="7"/>
        </w:numPr>
        <w:spacing w:line="360" w:lineRule="auto"/>
        <w:jc w:val="both"/>
        <w:rPr>
          <w:rFonts w:ascii="Arial" w:hAnsi="Arial" w:cs="Arial"/>
          <w:lang w:val="en-ZA"/>
        </w:rPr>
      </w:pPr>
      <w:r w:rsidRPr="00007BF6">
        <w:rPr>
          <w:rFonts w:ascii="Arial" w:hAnsi="Arial" w:cs="Arial"/>
          <w:lang w:val="en-ZA"/>
        </w:rPr>
        <w:t xml:space="preserve">Monthly Municipal Rates and Taxes will only become in arrears after due payment </w:t>
      </w:r>
      <w:r>
        <w:rPr>
          <w:rFonts w:ascii="Arial" w:hAnsi="Arial" w:cs="Arial"/>
          <w:lang w:val="en-ZA"/>
        </w:rPr>
        <w:t xml:space="preserve">date following the month the levied was made. </w:t>
      </w:r>
    </w:p>
    <w:p w:rsidR="00606930" w:rsidRPr="00D27155" w:rsidRDefault="00606930" w:rsidP="00606930">
      <w:pPr>
        <w:pStyle w:val="BodyTextIndent"/>
        <w:jc w:val="both"/>
        <w:rPr>
          <w:szCs w:val="24"/>
        </w:rPr>
      </w:pPr>
    </w:p>
    <w:p w:rsidR="00577731" w:rsidRDefault="00577731" w:rsidP="00D27155">
      <w:pPr>
        <w:pStyle w:val="BodyTextIndent"/>
        <w:ind w:left="0"/>
        <w:jc w:val="both"/>
        <w:rPr>
          <w:szCs w:val="24"/>
        </w:rPr>
      </w:pPr>
    </w:p>
    <w:p w:rsidR="00606930" w:rsidRDefault="00606930" w:rsidP="00D27155">
      <w:pPr>
        <w:pStyle w:val="BodyTextIndent"/>
        <w:ind w:left="0"/>
        <w:jc w:val="both"/>
        <w:rPr>
          <w:szCs w:val="24"/>
        </w:rPr>
      </w:pPr>
    </w:p>
    <w:p w:rsidR="002808A3" w:rsidRDefault="002808A3" w:rsidP="00D27155">
      <w:pPr>
        <w:pStyle w:val="BodyTextIndent"/>
        <w:ind w:left="0"/>
        <w:jc w:val="both"/>
        <w:rPr>
          <w:szCs w:val="24"/>
        </w:rPr>
      </w:pPr>
    </w:p>
    <w:p w:rsidR="002808A3" w:rsidRDefault="002808A3" w:rsidP="00D27155">
      <w:pPr>
        <w:pStyle w:val="BodyTextIndent"/>
        <w:ind w:left="0"/>
        <w:jc w:val="both"/>
        <w:rPr>
          <w:szCs w:val="24"/>
        </w:rPr>
      </w:pPr>
    </w:p>
    <w:p w:rsidR="00D27155" w:rsidRPr="00923CA4" w:rsidRDefault="00D27155" w:rsidP="00D27155">
      <w:pPr>
        <w:pStyle w:val="BodyTextIndent"/>
        <w:ind w:left="0"/>
        <w:jc w:val="both"/>
        <w:rPr>
          <w:b/>
          <w:szCs w:val="24"/>
        </w:rPr>
      </w:pPr>
      <w:r w:rsidRPr="00923CA4">
        <w:rPr>
          <w:b/>
          <w:szCs w:val="24"/>
        </w:rPr>
        <w:t>4.3</w:t>
      </w:r>
      <w:r w:rsidRPr="00923CA4">
        <w:rPr>
          <w:b/>
          <w:szCs w:val="24"/>
        </w:rPr>
        <w:tab/>
        <w:t>CONTACT</w:t>
      </w:r>
    </w:p>
    <w:p w:rsidR="00CB0A01" w:rsidRDefault="00D27155" w:rsidP="00D27155">
      <w:pPr>
        <w:spacing w:line="360" w:lineRule="auto"/>
        <w:ind w:left="720" w:hanging="720"/>
        <w:jc w:val="both"/>
        <w:rPr>
          <w:rFonts w:ascii="Arial" w:hAnsi="Arial" w:cs="Arial"/>
          <w:lang w:val="en-ZA"/>
        </w:rPr>
      </w:pPr>
      <w:r w:rsidRPr="00D27155">
        <w:rPr>
          <w:rFonts w:ascii="Arial" w:hAnsi="Arial" w:cs="Arial"/>
          <w:lang w:val="en-ZA"/>
        </w:rPr>
        <w:t>4.3.1</w:t>
      </w:r>
      <w:r w:rsidRPr="00D27155">
        <w:rPr>
          <w:rFonts w:ascii="Arial" w:hAnsi="Arial" w:cs="Arial"/>
          <w:lang w:val="en-ZA"/>
        </w:rPr>
        <w:tab/>
      </w:r>
      <w:r w:rsidR="00FC7B42">
        <w:rPr>
          <w:rFonts w:ascii="Arial" w:hAnsi="Arial" w:cs="Arial"/>
          <w:lang w:val="en-ZA"/>
        </w:rPr>
        <w:t xml:space="preserve">The </w:t>
      </w:r>
      <w:r w:rsidR="00FC7B42" w:rsidRPr="00D27155">
        <w:rPr>
          <w:rFonts w:ascii="Arial" w:hAnsi="Arial" w:cs="Arial"/>
          <w:lang w:val="en-ZA"/>
        </w:rPr>
        <w:t>C</w:t>
      </w:r>
      <w:r w:rsidR="00FC7B42">
        <w:rPr>
          <w:rFonts w:ascii="Arial" w:hAnsi="Arial" w:cs="Arial"/>
          <w:lang w:val="en-ZA"/>
        </w:rPr>
        <w:t>hief Financial Officer</w:t>
      </w:r>
      <w:r w:rsidR="00381A00">
        <w:rPr>
          <w:rFonts w:ascii="Arial" w:hAnsi="Arial" w:cs="Arial"/>
          <w:lang w:val="en-ZA"/>
        </w:rPr>
        <w:t>,</w:t>
      </w:r>
      <w:r w:rsidR="00FC7B42">
        <w:rPr>
          <w:rFonts w:ascii="Arial" w:hAnsi="Arial" w:cs="Arial"/>
          <w:lang w:val="en-ZA"/>
        </w:rPr>
        <w:t xml:space="preserve"> in consultation with the Municipal Manager</w:t>
      </w:r>
      <w:r w:rsidR="00381A00">
        <w:rPr>
          <w:rFonts w:ascii="Arial" w:hAnsi="Arial" w:cs="Arial"/>
          <w:lang w:val="en-ZA"/>
        </w:rPr>
        <w:t>,</w:t>
      </w:r>
      <w:r w:rsidR="00FC7B42">
        <w:rPr>
          <w:rFonts w:ascii="Arial" w:hAnsi="Arial" w:cs="Arial"/>
          <w:lang w:val="en-ZA"/>
        </w:rPr>
        <w:t xml:space="preserve"> may</w:t>
      </w:r>
      <w:r w:rsidR="00FC7B42" w:rsidRPr="00D27155">
        <w:rPr>
          <w:rFonts w:ascii="Arial" w:hAnsi="Arial" w:cs="Arial"/>
          <w:lang w:val="en-ZA"/>
        </w:rPr>
        <w:t xml:space="preserve"> appoint</w:t>
      </w:r>
      <w:r w:rsidRPr="00D27155">
        <w:rPr>
          <w:rFonts w:ascii="Arial" w:hAnsi="Arial" w:cs="Arial"/>
          <w:lang w:val="en-ZA"/>
        </w:rPr>
        <w:t xml:space="preserve"> </w:t>
      </w:r>
      <w:r>
        <w:rPr>
          <w:rFonts w:ascii="Arial" w:hAnsi="Arial" w:cs="Arial"/>
          <w:lang w:val="en-ZA"/>
        </w:rPr>
        <w:t>Debt Collectors</w:t>
      </w:r>
      <w:r w:rsidRPr="00D27155">
        <w:rPr>
          <w:rFonts w:ascii="Arial" w:hAnsi="Arial" w:cs="Arial"/>
          <w:lang w:val="en-ZA"/>
        </w:rPr>
        <w:t xml:space="preserve"> to assist, within the constraints of affordability, make personal contact with all arrears debtors to encourage their payment, and to inform them of</w:t>
      </w:r>
      <w:r w:rsidR="00381A00">
        <w:rPr>
          <w:rFonts w:ascii="Arial" w:hAnsi="Arial" w:cs="Arial"/>
          <w:lang w:val="en-ZA"/>
        </w:rPr>
        <w:t xml:space="preserve"> the </w:t>
      </w:r>
      <w:r w:rsidR="00381A00" w:rsidRPr="00D27155">
        <w:rPr>
          <w:rFonts w:ascii="Arial" w:hAnsi="Arial" w:cs="Arial"/>
          <w:lang w:val="en-ZA"/>
        </w:rPr>
        <w:t>state</w:t>
      </w:r>
      <w:r w:rsidR="00381A00">
        <w:rPr>
          <w:rFonts w:ascii="Arial" w:hAnsi="Arial" w:cs="Arial"/>
          <w:lang w:val="en-ZA"/>
        </w:rPr>
        <w:t xml:space="preserve"> of</w:t>
      </w:r>
      <w:r w:rsidRPr="00D27155">
        <w:rPr>
          <w:rFonts w:ascii="Arial" w:hAnsi="Arial" w:cs="Arial"/>
          <w:lang w:val="en-ZA"/>
        </w:rPr>
        <w:t xml:space="preserve"> their arrears, and their rights (if any) to conclude arrangements or to indigence </w:t>
      </w:r>
    </w:p>
    <w:p w:rsidR="00D27155" w:rsidRPr="00D27155" w:rsidRDefault="00D27155" w:rsidP="00CB0A01">
      <w:pPr>
        <w:spacing w:line="360" w:lineRule="auto"/>
        <w:ind w:left="720"/>
        <w:jc w:val="both"/>
        <w:rPr>
          <w:rFonts w:ascii="Arial" w:hAnsi="Arial" w:cs="Arial"/>
          <w:lang w:val="en-ZA"/>
        </w:rPr>
      </w:pPr>
      <w:r w:rsidRPr="00D27155">
        <w:rPr>
          <w:rFonts w:ascii="Arial" w:hAnsi="Arial" w:cs="Arial"/>
          <w:lang w:val="en-ZA"/>
        </w:rPr>
        <w:t>subsidies, and other related matters, and will provide information on how and where to access such arrangements or subsidies.</w:t>
      </w:r>
    </w:p>
    <w:p w:rsidR="006272DF" w:rsidRDefault="006272DF" w:rsidP="00D27155">
      <w:pPr>
        <w:numPr>
          <w:ilvl w:val="2"/>
          <w:numId w:val="0"/>
        </w:numPr>
        <w:tabs>
          <w:tab w:val="num" w:pos="720"/>
        </w:tabs>
        <w:spacing w:line="360" w:lineRule="auto"/>
        <w:ind w:left="720"/>
        <w:jc w:val="both"/>
        <w:rPr>
          <w:rFonts w:ascii="Arial" w:hAnsi="Arial" w:cs="Arial"/>
          <w:lang w:val="en-ZA"/>
        </w:rPr>
      </w:pPr>
    </w:p>
    <w:p w:rsidR="00D27155" w:rsidRPr="00D27155" w:rsidRDefault="000A3B30" w:rsidP="00D27155">
      <w:pPr>
        <w:numPr>
          <w:ilvl w:val="2"/>
          <w:numId w:val="0"/>
        </w:numPr>
        <w:tabs>
          <w:tab w:val="num" w:pos="720"/>
        </w:tabs>
        <w:spacing w:line="360" w:lineRule="auto"/>
        <w:ind w:left="720"/>
        <w:jc w:val="both"/>
        <w:rPr>
          <w:rFonts w:ascii="Arial" w:hAnsi="Arial" w:cs="Arial"/>
          <w:lang w:val="en-ZA"/>
        </w:rPr>
      </w:pPr>
      <w:r>
        <w:rPr>
          <w:rFonts w:ascii="Arial" w:hAnsi="Arial" w:cs="Arial"/>
          <w:lang w:val="en-ZA"/>
        </w:rPr>
        <w:t>Chief Financial Officer</w:t>
      </w:r>
      <w:r w:rsidR="00D27155" w:rsidRPr="00D27155">
        <w:rPr>
          <w:rFonts w:ascii="Arial" w:hAnsi="Arial" w:cs="Arial"/>
          <w:lang w:val="en-ZA"/>
        </w:rPr>
        <w:t xml:space="preserve"> shall maintain a schedule of debtors with large amounts outstanding and will maintain intensive contact with these debtors as in 4.3.1</w:t>
      </w:r>
    </w:p>
    <w:p w:rsidR="006272DF" w:rsidRDefault="006272DF" w:rsidP="006272DF">
      <w:pPr>
        <w:pStyle w:val="BodyTextIndent"/>
        <w:numPr>
          <w:ilvl w:val="2"/>
          <w:numId w:val="0"/>
        </w:numPr>
        <w:ind w:firstLine="720"/>
        <w:jc w:val="both"/>
        <w:rPr>
          <w:szCs w:val="24"/>
        </w:rPr>
      </w:pPr>
    </w:p>
    <w:p w:rsidR="00D53F33" w:rsidRDefault="00D27155" w:rsidP="006272DF">
      <w:pPr>
        <w:pStyle w:val="BodyTextIndent"/>
        <w:numPr>
          <w:ilvl w:val="2"/>
          <w:numId w:val="0"/>
        </w:numPr>
        <w:ind w:firstLine="720"/>
        <w:jc w:val="both"/>
        <w:rPr>
          <w:szCs w:val="24"/>
        </w:rPr>
      </w:pPr>
      <w:r w:rsidRPr="00D27155">
        <w:rPr>
          <w:szCs w:val="24"/>
        </w:rPr>
        <w:t xml:space="preserve">Such contact is not a right for debtors that debtors enjoy – disconnection of services, </w:t>
      </w:r>
    </w:p>
    <w:p w:rsidR="00D53F33" w:rsidRDefault="00D27155" w:rsidP="006272DF">
      <w:pPr>
        <w:pStyle w:val="BodyTextIndent"/>
        <w:numPr>
          <w:ilvl w:val="2"/>
          <w:numId w:val="0"/>
        </w:numPr>
        <w:ind w:firstLine="720"/>
        <w:jc w:val="both"/>
        <w:rPr>
          <w:szCs w:val="24"/>
        </w:rPr>
      </w:pPr>
      <w:r w:rsidRPr="00D27155">
        <w:rPr>
          <w:szCs w:val="24"/>
        </w:rPr>
        <w:t>and other collection</w:t>
      </w:r>
      <w:r w:rsidR="00D53F33">
        <w:rPr>
          <w:szCs w:val="24"/>
        </w:rPr>
        <w:t xml:space="preserve"> </w:t>
      </w:r>
      <w:r w:rsidRPr="00D27155">
        <w:rPr>
          <w:szCs w:val="24"/>
        </w:rPr>
        <w:t xml:space="preserve">proceedings, will continue in the absence of such contact for </w:t>
      </w:r>
    </w:p>
    <w:p w:rsidR="00D27155" w:rsidRPr="00D27155" w:rsidRDefault="00D27155" w:rsidP="006272DF">
      <w:pPr>
        <w:pStyle w:val="BodyTextIndent"/>
        <w:numPr>
          <w:ilvl w:val="2"/>
          <w:numId w:val="0"/>
        </w:numPr>
        <w:ind w:firstLine="720"/>
        <w:jc w:val="both"/>
        <w:rPr>
          <w:szCs w:val="24"/>
        </w:rPr>
      </w:pPr>
      <w:r w:rsidRPr="00D27155">
        <w:rPr>
          <w:szCs w:val="24"/>
        </w:rPr>
        <w:t>what</w:t>
      </w:r>
      <w:r w:rsidR="000A3B30">
        <w:rPr>
          <w:szCs w:val="24"/>
        </w:rPr>
        <w:t xml:space="preserve"> </w:t>
      </w:r>
      <w:r w:rsidRPr="00D27155">
        <w:rPr>
          <w:szCs w:val="24"/>
        </w:rPr>
        <w:t>ever reason.</w:t>
      </w:r>
    </w:p>
    <w:p w:rsidR="00405CD2" w:rsidRDefault="00405CD2" w:rsidP="00701E89">
      <w:pPr>
        <w:pStyle w:val="BodyTextIndent"/>
        <w:numPr>
          <w:ilvl w:val="1"/>
          <w:numId w:val="0"/>
        </w:numPr>
        <w:jc w:val="both"/>
        <w:rPr>
          <w:b/>
          <w:szCs w:val="24"/>
        </w:rPr>
      </w:pPr>
    </w:p>
    <w:p w:rsidR="00D27155" w:rsidRPr="00FD0236" w:rsidRDefault="00475292" w:rsidP="00D27155">
      <w:pPr>
        <w:pStyle w:val="BodyTextIndent"/>
        <w:numPr>
          <w:ilvl w:val="1"/>
          <w:numId w:val="0"/>
        </w:numPr>
        <w:ind w:left="720" w:hanging="720"/>
        <w:jc w:val="both"/>
        <w:rPr>
          <w:b/>
          <w:szCs w:val="24"/>
        </w:rPr>
      </w:pPr>
      <w:r w:rsidRPr="00FD0236">
        <w:rPr>
          <w:b/>
          <w:szCs w:val="24"/>
        </w:rPr>
        <w:t xml:space="preserve">4.4   </w:t>
      </w:r>
      <w:r w:rsidR="00D27155" w:rsidRPr="00FD0236">
        <w:rPr>
          <w:b/>
          <w:szCs w:val="24"/>
        </w:rPr>
        <w:t>LEGAL PROCESS</w:t>
      </w:r>
    </w:p>
    <w:p w:rsidR="006272DF" w:rsidRDefault="006272DF" w:rsidP="00D27155">
      <w:pPr>
        <w:pStyle w:val="BodyTextIndent"/>
        <w:numPr>
          <w:ilvl w:val="2"/>
          <w:numId w:val="0"/>
        </w:numPr>
        <w:tabs>
          <w:tab w:val="num" w:pos="720"/>
        </w:tabs>
        <w:ind w:left="720" w:hanging="720"/>
        <w:jc w:val="both"/>
        <w:rPr>
          <w:szCs w:val="24"/>
        </w:rPr>
      </w:pPr>
    </w:p>
    <w:p w:rsidR="006272DF" w:rsidRPr="00263C59" w:rsidRDefault="00475292" w:rsidP="00263C59">
      <w:pPr>
        <w:pStyle w:val="BodyTextIndent"/>
        <w:numPr>
          <w:ilvl w:val="2"/>
          <w:numId w:val="0"/>
        </w:numPr>
        <w:tabs>
          <w:tab w:val="num" w:pos="720"/>
        </w:tabs>
        <w:ind w:left="720" w:hanging="720"/>
        <w:jc w:val="both"/>
        <w:rPr>
          <w:szCs w:val="24"/>
        </w:rPr>
      </w:pPr>
      <w:r>
        <w:rPr>
          <w:szCs w:val="24"/>
        </w:rPr>
        <w:t xml:space="preserve">4.4.1   </w:t>
      </w:r>
      <w:r w:rsidR="00D27155" w:rsidRPr="00D27155">
        <w:rPr>
          <w:szCs w:val="24"/>
        </w:rPr>
        <w:t>INTERNAL LEGAL PROCESS</w:t>
      </w:r>
    </w:p>
    <w:p w:rsidR="00D27155" w:rsidRDefault="00475292" w:rsidP="00FD0236">
      <w:pPr>
        <w:pStyle w:val="BodyTextIndent"/>
        <w:ind w:left="720"/>
        <w:jc w:val="both"/>
        <w:rPr>
          <w:bCs/>
          <w:szCs w:val="24"/>
        </w:rPr>
      </w:pPr>
      <w:r>
        <w:rPr>
          <w:bCs/>
          <w:szCs w:val="24"/>
        </w:rPr>
        <w:t>The M</w:t>
      </w:r>
      <w:r w:rsidR="00D27155" w:rsidRPr="00D27155">
        <w:rPr>
          <w:bCs/>
          <w:szCs w:val="24"/>
        </w:rPr>
        <w:t xml:space="preserve">unicipality will, after all enforcement mechanisms, as referred to in 4.1 to 4.3 above, have failed, proceed with the legal process of issuing </w:t>
      </w:r>
      <w:r w:rsidR="002808A3">
        <w:rPr>
          <w:bCs/>
          <w:szCs w:val="24"/>
        </w:rPr>
        <w:t>DRAFT</w:t>
      </w:r>
      <w:r w:rsidR="00D27155" w:rsidRPr="00D27155">
        <w:rPr>
          <w:bCs/>
          <w:szCs w:val="24"/>
        </w:rPr>
        <w:t xml:space="preserve"> demands and summonses.  Should these actions fail, the legal process will be continued with the use of attorneys as referred to in 4.4.2.</w:t>
      </w:r>
    </w:p>
    <w:p w:rsidR="00701E89" w:rsidRDefault="00701E89" w:rsidP="002808A3">
      <w:pPr>
        <w:pStyle w:val="BodyTextIndent"/>
        <w:ind w:left="0"/>
        <w:jc w:val="both"/>
        <w:rPr>
          <w:szCs w:val="24"/>
        </w:rPr>
      </w:pPr>
    </w:p>
    <w:p w:rsidR="00D27155" w:rsidRPr="00D27155" w:rsidRDefault="00D27155" w:rsidP="00D27155">
      <w:pPr>
        <w:pStyle w:val="BodyTextIndent"/>
        <w:ind w:left="720" w:hanging="720"/>
        <w:jc w:val="both"/>
        <w:rPr>
          <w:bCs/>
          <w:szCs w:val="24"/>
        </w:rPr>
      </w:pPr>
      <w:r w:rsidRPr="00D27155">
        <w:rPr>
          <w:szCs w:val="24"/>
        </w:rPr>
        <w:t>4.4.2</w:t>
      </w:r>
      <w:r w:rsidRPr="00D27155">
        <w:rPr>
          <w:szCs w:val="24"/>
        </w:rPr>
        <w:tab/>
        <w:t>USE OF ATTORNEYS/ CREDIT BUREAUS</w:t>
      </w:r>
    </w:p>
    <w:p w:rsidR="00D27155" w:rsidRDefault="00D27155" w:rsidP="00D27155">
      <w:pPr>
        <w:pStyle w:val="BodyTextIndent"/>
        <w:ind w:left="1440" w:hanging="720"/>
        <w:jc w:val="both"/>
        <w:rPr>
          <w:szCs w:val="24"/>
        </w:rPr>
      </w:pPr>
      <w:r w:rsidRPr="00D27155">
        <w:rPr>
          <w:szCs w:val="24"/>
        </w:rPr>
        <w:t>i</w:t>
      </w:r>
      <w:r w:rsidRPr="00D27155">
        <w:rPr>
          <w:szCs w:val="24"/>
        </w:rPr>
        <w:tab/>
        <w:t xml:space="preserve">The Chief Financial Officer </w:t>
      </w:r>
      <w:r w:rsidR="000A3B30">
        <w:rPr>
          <w:szCs w:val="24"/>
        </w:rPr>
        <w:t xml:space="preserve">in consultation with the Municipal Manager </w:t>
      </w:r>
      <w:r w:rsidRPr="00D27155">
        <w:rPr>
          <w:szCs w:val="24"/>
        </w:rPr>
        <w:t>will, when a debtor falls in</w:t>
      </w:r>
      <w:r w:rsidR="00475292">
        <w:rPr>
          <w:szCs w:val="24"/>
        </w:rPr>
        <w:t>to</w:t>
      </w:r>
      <w:r w:rsidRPr="00D27155">
        <w:rPr>
          <w:szCs w:val="24"/>
        </w:rPr>
        <w:t xml:space="preserve"> arrears, immediately commence the debt collection process against that debtor, which process could involve </w:t>
      </w:r>
      <w:r w:rsidR="002808A3">
        <w:rPr>
          <w:szCs w:val="24"/>
        </w:rPr>
        <w:t>DRAFT</w:t>
      </w:r>
      <w:r w:rsidRPr="00D27155">
        <w:rPr>
          <w:szCs w:val="24"/>
        </w:rPr>
        <w:t xml:space="preserve"> demands, summonses, court trials, judgements, garnishee orders and/or sales in execution of property.</w:t>
      </w:r>
    </w:p>
    <w:p w:rsidR="00577731" w:rsidRPr="00D27155" w:rsidRDefault="00577731" w:rsidP="00D27155">
      <w:pPr>
        <w:pStyle w:val="BodyTextIndent"/>
        <w:ind w:left="1440" w:hanging="720"/>
        <w:jc w:val="both"/>
        <w:rPr>
          <w:szCs w:val="24"/>
        </w:rPr>
      </w:pPr>
    </w:p>
    <w:p w:rsidR="00D27155" w:rsidRPr="00D27155" w:rsidRDefault="00D27155" w:rsidP="00D27155">
      <w:pPr>
        <w:pStyle w:val="BodyTextIndent"/>
        <w:ind w:left="1440" w:hanging="720"/>
        <w:jc w:val="both"/>
        <w:rPr>
          <w:szCs w:val="24"/>
        </w:rPr>
      </w:pPr>
      <w:r w:rsidRPr="00D27155">
        <w:rPr>
          <w:szCs w:val="24"/>
        </w:rPr>
        <w:t>ii</w:t>
      </w:r>
      <w:r w:rsidRPr="00D27155">
        <w:rPr>
          <w:szCs w:val="24"/>
        </w:rPr>
        <w:tab/>
        <w:t>The Municipal Manager will exercise strict control over this process, to ensure accuracy and legality within it, and will require regular reports on progress from the Chief Financial Officer.</w:t>
      </w:r>
    </w:p>
    <w:p w:rsidR="00D27155" w:rsidRPr="00D27155" w:rsidRDefault="00D27155" w:rsidP="00D27155">
      <w:pPr>
        <w:spacing w:line="360" w:lineRule="auto"/>
        <w:ind w:left="1440" w:hanging="720"/>
        <w:jc w:val="both"/>
        <w:rPr>
          <w:rFonts w:ascii="Arial" w:hAnsi="Arial" w:cs="Arial"/>
          <w:lang w:val="en-ZA"/>
        </w:rPr>
      </w:pPr>
      <w:r w:rsidRPr="00D27155">
        <w:rPr>
          <w:rFonts w:ascii="Arial" w:hAnsi="Arial" w:cs="Arial"/>
          <w:lang w:val="en-ZA"/>
        </w:rPr>
        <w:t>iii</w:t>
      </w:r>
      <w:r w:rsidRPr="00D27155">
        <w:rPr>
          <w:rFonts w:ascii="Arial" w:hAnsi="Arial" w:cs="Arial"/>
          <w:lang w:val="en-ZA"/>
        </w:rPr>
        <w:tab/>
        <w:t xml:space="preserve">The </w:t>
      </w:r>
      <w:r w:rsidRPr="00D27155">
        <w:rPr>
          <w:rFonts w:ascii="Arial" w:hAnsi="Arial" w:cs="Arial"/>
        </w:rPr>
        <w:t>Chief Financial Officer</w:t>
      </w:r>
      <w:r w:rsidRPr="00D27155">
        <w:rPr>
          <w:rFonts w:ascii="Arial" w:hAnsi="Arial" w:cs="Arial"/>
          <w:lang w:val="en-ZA"/>
        </w:rPr>
        <w:t xml:space="preserve"> will establish procedures and codes of conduct with outside parties, be they attorneys, the courts, the sheriff and others and will require regular reports on progress from them.</w:t>
      </w:r>
    </w:p>
    <w:p w:rsidR="00D27155" w:rsidRPr="00D27155" w:rsidRDefault="00D27155" w:rsidP="00D27155">
      <w:pPr>
        <w:spacing w:line="360" w:lineRule="auto"/>
        <w:ind w:left="1440" w:hanging="720"/>
        <w:jc w:val="both"/>
        <w:rPr>
          <w:rFonts w:ascii="Arial" w:hAnsi="Arial" w:cs="Arial"/>
          <w:lang w:val="en-ZA"/>
        </w:rPr>
      </w:pPr>
      <w:r w:rsidRPr="00D27155">
        <w:rPr>
          <w:rFonts w:ascii="Arial" w:hAnsi="Arial" w:cs="Arial"/>
          <w:lang w:val="en-ZA"/>
        </w:rPr>
        <w:t>iv</w:t>
      </w:r>
      <w:r w:rsidRPr="00D27155">
        <w:rPr>
          <w:rFonts w:ascii="Arial" w:hAnsi="Arial" w:cs="Arial"/>
          <w:lang w:val="en-ZA"/>
        </w:rPr>
        <w:tab/>
        <w:t>Garnishee orders, in the case of employed debtors, are preferred to sales in execution, but both are part of the Municipality’s armoury of debt collection procedures.</w:t>
      </w:r>
    </w:p>
    <w:p w:rsidR="00D27155" w:rsidRPr="00D27155" w:rsidRDefault="00D27155" w:rsidP="00D27155">
      <w:pPr>
        <w:spacing w:line="360" w:lineRule="auto"/>
        <w:ind w:left="1440" w:hanging="720"/>
        <w:jc w:val="both"/>
        <w:rPr>
          <w:rFonts w:ascii="Arial" w:hAnsi="Arial" w:cs="Arial"/>
          <w:lang w:val="en-ZA"/>
        </w:rPr>
      </w:pPr>
      <w:r w:rsidRPr="00D27155">
        <w:rPr>
          <w:rFonts w:ascii="Arial" w:hAnsi="Arial" w:cs="Arial"/>
          <w:lang w:val="en-ZA"/>
        </w:rPr>
        <w:t>v</w:t>
      </w:r>
      <w:r w:rsidRPr="00D27155">
        <w:rPr>
          <w:rFonts w:ascii="Arial" w:hAnsi="Arial" w:cs="Arial"/>
          <w:lang w:val="en-ZA"/>
        </w:rPr>
        <w:tab/>
        <w:t>All steps in the credit control procedure will be recorded for the Municipality’s records and for the information of the debtor.</w:t>
      </w:r>
    </w:p>
    <w:p w:rsidR="00D27155" w:rsidRPr="00D27155" w:rsidRDefault="00D27155" w:rsidP="00D27155">
      <w:pPr>
        <w:spacing w:line="360" w:lineRule="auto"/>
        <w:ind w:left="1440" w:hanging="720"/>
        <w:jc w:val="both"/>
        <w:rPr>
          <w:rFonts w:ascii="Arial" w:hAnsi="Arial" w:cs="Arial"/>
          <w:lang w:val="en-ZA"/>
        </w:rPr>
      </w:pPr>
      <w:r w:rsidRPr="00D27155">
        <w:rPr>
          <w:rFonts w:ascii="Arial" w:hAnsi="Arial" w:cs="Arial"/>
          <w:lang w:val="en-ZA"/>
        </w:rPr>
        <w:t>vi</w:t>
      </w:r>
      <w:r w:rsidRPr="00D27155">
        <w:rPr>
          <w:rFonts w:ascii="Arial" w:hAnsi="Arial" w:cs="Arial"/>
          <w:lang w:val="en-ZA"/>
        </w:rPr>
        <w:tab/>
        <w:t>All costs of this process are for the account of the debtor.</w:t>
      </w:r>
    </w:p>
    <w:p w:rsidR="00D27155" w:rsidRPr="00D27155" w:rsidRDefault="00D27155" w:rsidP="00D27155">
      <w:pPr>
        <w:spacing w:line="360" w:lineRule="auto"/>
        <w:ind w:left="1440" w:hanging="720"/>
        <w:jc w:val="both"/>
        <w:rPr>
          <w:rFonts w:ascii="Arial" w:hAnsi="Arial" w:cs="Arial"/>
          <w:lang w:val="en-ZA"/>
        </w:rPr>
      </w:pPr>
      <w:r w:rsidRPr="00D27155">
        <w:rPr>
          <w:rFonts w:ascii="Arial" w:hAnsi="Arial" w:cs="Arial"/>
          <w:lang w:val="en-ZA"/>
        </w:rPr>
        <w:t>vii</w:t>
      </w:r>
      <w:r w:rsidRPr="00D27155">
        <w:rPr>
          <w:rFonts w:ascii="Arial" w:hAnsi="Arial" w:cs="Arial"/>
          <w:lang w:val="en-ZA"/>
        </w:rPr>
        <w:tab/>
      </w:r>
      <w:r w:rsidR="00405CD2">
        <w:rPr>
          <w:rFonts w:ascii="Arial" w:hAnsi="Arial" w:cs="Arial"/>
          <w:lang w:val="en-ZA"/>
        </w:rPr>
        <w:t xml:space="preserve">When </w:t>
      </w:r>
      <w:r w:rsidRPr="00D27155">
        <w:rPr>
          <w:rFonts w:ascii="Arial" w:hAnsi="Arial" w:cs="Arial"/>
          <w:lang w:val="en-ZA"/>
        </w:rPr>
        <w:t xml:space="preserve">Individual debtor accounts are </w:t>
      </w:r>
      <w:r w:rsidR="00405CD2">
        <w:rPr>
          <w:rFonts w:ascii="Arial" w:hAnsi="Arial" w:cs="Arial"/>
          <w:lang w:val="en-ZA"/>
        </w:rPr>
        <w:t xml:space="preserve">requested by Council or Councillors for their interrogation, Council or  Councillors must at all time protect the right of the individual debtors accounts </w:t>
      </w:r>
      <w:r w:rsidRPr="00D27155">
        <w:rPr>
          <w:rFonts w:ascii="Arial" w:hAnsi="Arial" w:cs="Arial"/>
          <w:lang w:val="en-ZA"/>
        </w:rPr>
        <w:t>and are not the subject of public information</w:t>
      </w:r>
      <w:r w:rsidR="00405CD2">
        <w:rPr>
          <w:rFonts w:ascii="Arial" w:hAnsi="Arial" w:cs="Arial"/>
          <w:lang w:val="en-ZA"/>
        </w:rPr>
        <w:t>/consumption</w:t>
      </w:r>
      <w:r w:rsidRPr="00D27155">
        <w:rPr>
          <w:rFonts w:ascii="Arial" w:hAnsi="Arial" w:cs="Arial"/>
          <w:lang w:val="en-ZA"/>
        </w:rPr>
        <w:t>.  However</w:t>
      </w:r>
      <w:r w:rsidR="00475292">
        <w:rPr>
          <w:rFonts w:ascii="Arial" w:hAnsi="Arial" w:cs="Arial"/>
          <w:lang w:val="en-ZA"/>
        </w:rPr>
        <w:t>,</w:t>
      </w:r>
      <w:r w:rsidRPr="00D27155">
        <w:rPr>
          <w:rFonts w:ascii="Arial" w:hAnsi="Arial" w:cs="Arial"/>
          <w:lang w:val="en-ZA"/>
        </w:rPr>
        <w:t xml:space="preserve"> the Municipal Manager</w:t>
      </w:r>
      <w:r w:rsidR="00FD4734">
        <w:rPr>
          <w:rFonts w:ascii="Arial" w:hAnsi="Arial" w:cs="Arial"/>
          <w:lang w:val="en-ZA"/>
        </w:rPr>
        <w:t xml:space="preserve"> and the Chief Financial Officer</w:t>
      </w:r>
      <w:r w:rsidRPr="00D27155">
        <w:rPr>
          <w:rFonts w:ascii="Arial" w:hAnsi="Arial" w:cs="Arial"/>
          <w:lang w:val="en-ZA"/>
        </w:rPr>
        <w:t xml:space="preserve"> may release debtor information to Credit Bureau</w:t>
      </w:r>
      <w:r w:rsidR="00475292">
        <w:rPr>
          <w:rFonts w:ascii="Arial" w:hAnsi="Arial" w:cs="Arial"/>
          <w:lang w:val="en-ZA"/>
        </w:rPr>
        <w:t>x</w:t>
      </w:r>
      <w:r w:rsidRPr="00D27155">
        <w:rPr>
          <w:rFonts w:ascii="Arial" w:hAnsi="Arial" w:cs="Arial"/>
          <w:lang w:val="en-ZA"/>
        </w:rPr>
        <w:t>.  This release will be in writing, and this situation will be included in the Municipality’s agreement with its customers.</w:t>
      </w:r>
    </w:p>
    <w:p w:rsidR="00D27155" w:rsidRDefault="00D27155" w:rsidP="00D27155">
      <w:pPr>
        <w:pStyle w:val="BodyTextIndent"/>
        <w:ind w:left="1440" w:hanging="720"/>
        <w:jc w:val="both"/>
        <w:rPr>
          <w:szCs w:val="24"/>
        </w:rPr>
      </w:pPr>
      <w:r w:rsidRPr="00D27155">
        <w:rPr>
          <w:szCs w:val="24"/>
        </w:rPr>
        <w:t>viii</w:t>
      </w:r>
      <w:r w:rsidRPr="00D27155">
        <w:rPr>
          <w:szCs w:val="24"/>
        </w:rPr>
        <w:tab/>
        <w:t>Council will receive and consider reports on relevant matters, including cost effectiveness, of this process.</w:t>
      </w:r>
    </w:p>
    <w:p w:rsidR="00FD0236" w:rsidRDefault="00FD0236" w:rsidP="00D27155">
      <w:pPr>
        <w:pStyle w:val="BodyTextIndent"/>
        <w:ind w:left="1440" w:hanging="720"/>
        <w:jc w:val="both"/>
        <w:rPr>
          <w:szCs w:val="24"/>
        </w:rPr>
      </w:pPr>
      <w:r>
        <w:rPr>
          <w:szCs w:val="24"/>
        </w:rPr>
        <w:t>ix</w:t>
      </w:r>
      <w:r>
        <w:rPr>
          <w:szCs w:val="24"/>
        </w:rPr>
        <w:tab/>
        <w:t>Council may sell the fixed property of default consumers via “EXECUTION OF SALE” who does  not settled their Rates and Taxes and Municipal Services Accounts.</w:t>
      </w:r>
    </w:p>
    <w:p w:rsidR="00405CD2" w:rsidRPr="00D27155" w:rsidRDefault="00405CD2" w:rsidP="00D27155">
      <w:pPr>
        <w:pStyle w:val="BodyTextIndent"/>
        <w:ind w:left="1440" w:hanging="720"/>
        <w:jc w:val="both"/>
        <w:rPr>
          <w:b/>
          <w:szCs w:val="24"/>
        </w:rPr>
      </w:pPr>
    </w:p>
    <w:p w:rsidR="00D27155" w:rsidRPr="00FD0236" w:rsidRDefault="00D27155" w:rsidP="00D27155">
      <w:pPr>
        <w:pStyle w:val="BodyTextIndent"/>
        <w:ind w:left="720" w:hanging="720"/>
        <w:jc w:val="both"/>
        <w:rPr>
          <w:b/>
          <w:szCs w:val="24"/>
        </w:rPr>
      </w:pPr>
      <w:r w:rsidRPr="00FD0236">
        <w:rPr>
          <w:b/>
          <w:szCs w:val="24"/>
        </w:rPr>
        <w:t>4.5</w:t>
      </w:r>
      <w:r w:rsidRPr="00FD0236">
        <w:rPr>
          <w:b/>
          <w:szCs w:val="24"/>
        </w:rPr>
        <w:tab/>
        <w:t>USE OF COLLECTION AGENTS</w:t>
      </w:r>
    </w:p>
    <w:p w:rsidR="00701E89" w:rsidRDefault="00701E89" w:rsidP="00D27155">
      <w:pPr>
        <w:pStyle w:val="BodyTextIndent2"/>
        <w:ind w:left="720" w:hanging="720"/>
        <w:rPr>
          <w:rFonts w:cs="Arial"/>
          <w:szCs w:val="24"/>
          <w:lang w:val="en-ZA"/>
        </w:rPr>
      </w:pPr>
    </w:p>
    <w:p w:rsidR="00D27155" w:rsidRPr="00D27155" w:rsidRDefault="00475292" w:rsidP="00D27155">
      <w:pPr>
        <w:pStyle w:val="BodyTextIndent2"/>
        <w:ind w:left="720" w:hanging="720"/>
        <w:rPr>
          <w:rFonts w:cs="Arial"/>
          <w:szCs w:val="24"/>
          <w:lang w:val="en-ZA"/>
        </w:rPr>
      </w:pPr>
      <w:r>
        <w:rPr>
          <w:rFonts w:cs="Arial"/>
          <w:szCs w:val="24"/>
          <w:lang w:val="en-ZA"/>
        </w:rPr>
        <w:t>4.5.1</w:t>
      </w:r>
      <w:r>
        <w:rPr>
          <w:rFonts w:cs="Arial"/>
          <w:szCs w:val="24"/>
          <w:lang w:val="en-ZA"/>
        </w:rPr>
        <w:tab/>
        <w:t>The Chief Financial O</w:t>
      </w:r>
      <w:r w:rsidR="00D27155" w:rsidRPr="00D27155">
        <w:rPr>
          <w:rFonts w:cs="Arial"/>
          <w:szCs w:val="24"/>
          <w:lang w:val="en-ZA"/>
        </w:rPr>
        <w:t xml:space="preserve">fficer will consider the use of agents, and innovative debt collection methods and products.  Cost effectiveness, the willingness of agents to work under appropriate codes of conduct, and the success of such agents and products will be both part of the agreement the Municipality might conclude with </w:t>
      </w:r>
      <w:r>
        <w:rPr>
          <w:rFonts w:cs="Arial"/>
          <w:szCs w:val="24"/>
          <w:lang w:val="en-ZA"/>
        </w:rPr>
        <w:t xml:space="preserve">such agents or product vendors </w:t>
      </w:r>
      <w:r w:rsidR="00D27155" w:rsidRPr="00D27155">
        <w:rPr>
          <w:rFonts w:cs="Arial"/>
          <w:szCs w:val="24"/>
          <w:lang w:val="en-ZA"/>
        </w:rPr>
        <w:t>and will be closely monitored by the Municipal Manager.</w:t>
      </w:r>
    </w:p>
    <w:p w:rsidR="00701E89" w:rsidRDefault="00701E89" w:rsidP="00D27155">
      <w:pPr>
        <w:pStyle w:val="BodyTextIndent2"/>
        <w:ind w:left="720" w:hanging="720"/>
        <w:rPr>
          <w:rFonts w:cs="Arial"/>
          <w:szCs w:val="24"/>
          <w:lang w:val="en-ZA"/>
        </w:rPr>
      </w:pPr>
    </w:p>
    <w:p w:rsidR="00D27155" w:rsidRDefault="00D27155" w:rsidP="00D27155">
      <w:pPr>
        <w:pStyle w:val="BodyTextIndent2"/>
        <w:ind w:left="720" w:hanging="720"/>
        <w:rPr>
          <w:rFonts w:cs="Arial"/>
          <w:szCs w:val="24"/>
          <w:lang w:val="en-ZA"/>
        </w:rPr>
      </w:pPr>
      <w:r w:rsidRPr="00D27155">
        <w:rPr>
          <w:rFonts w:cs="Arial"/>
          <w:szCs w:val="24"/>
          <w:lang w:val="en-ZA"/>
        </w:rPr>
        <w:t>4.5.2</w:t>
      </w:r>
      <w:r w:rsidRPr="00D27155">
        <w:rPr>
          <w:rFonts w:cs="Arial"/>
          <w:szCs w:val="24"/>
          <w:lang w:val="en-ZA"/>
        </w:rPr>
        <w:tab/>
        <w:t>Customers will be informed of the powers and duties of such agents, and their responsibilities including their responsibility to observe agreed codes of conduct.</w:t>
      </w:r>
    </w:p>
    <w:p w:rsidR="00577731" w:rsidRPr="00D27155" w:rsidRDefault="00577731" w:rsidP="00D27155">
      <w:pPr>
        <w:pStyle w:val="BodyTextIndent2"/>
        <w:ind w:left="720" w:hanging="720"/>
        <w:rPr>
          <w:rFonts w:cs="Arial"/>
          <w:szCs w:val="24"/>
          <w:lang w:val="en-ZA"/>
        </w:rPr>
      </w:pPr>
    </w:p>
    <w:p w:rsidR="00D27155" w:rsidRPr="00D27155" w:rsidRDefault="00D27155" w:rsidP="00D27155">
      <w:pPr>
        <w:pStyle w:val="BodyTextIndent"/>
        <w:ind w:left="720" w:hanging="720"/>
        <w:jc w:val="both"/>
        <w:rPr>
          <w:b/>
          <w:szCs w:val="24"/>
        </w:rPr>
      </w:pPr>
      <w:r w:rsidRPr="00D27155">
        <w:rPr>
          <w:szCs w:val="24"/>
        </w:rPr>
        <w:t>4.5.3</w:t>
      </w:r>
      <w:r w:rsidRPr="00D27155">
        <w:rPr>
          <w:szCs w:val="24"/>
        </w:rPr>
        <w:tab/>
        <w:t>Any agreement concluded with an agent or product vendor shall include a clause whereby breaches of the code of conduct by the agent or vendor will see the contract terminated.</w:t>
      </w:r>
    </w:p>
    <w:p w:rsidR="00D27155" w:rsidRPr="0005399E" w:rsidRDefault="002A001E" w:rsidP="00D27155">
      <w:pPr>
        <w:pStyle w:val="BodyTextIndent"/>
        <w:ind w:left="720" w:hanging="720"/>
        <w:jc w:val="both"/>
        <w:rPr>
          <w:szCs w:val="24"/>
        </w:rPr>
      </w:pPr>
      <w:r w:rsidRPr="0005399E">
        <w:rPr>
          <w:szCs w:val="24"/>
        </w:rPr>
        <w:t>4.5.4</w:t>
      </w:r>
      <w:r w:rsidRPr="0005399E">
        <w:rPr>
          <w:szCs w:val="24"/>
        </w:rPr>
        <w:tab/>
        <w:t>When the municipality resolved to appoint and Debt Collection Company/Agent/ Attorneys</w:t>
      </w:r>
      <w:r w:rsidR="001A7811" w:rsidRPr="0005399E">
        <w:rPr>
          <w:szCs w:val="24"/>
        </w:rPr>
        <w:t xml:space="preserve"> (Service Providers)</w:t>
      </w:r>
      <w:r w:rsidRPr="0005399E">
        <w:rPr>
          <w:szCs w:val="24"/>
        </w:rPr>
        <w:t>, the appointment on Commission basis, will be done under the following conditions</w:t>
      </w:r>
    </w:p>
    <w:p w:rsidR="002A001E" w:rsidRPr="0005399E" w:rsidRDefault="002A001E" w:rsidP="002A001E">
      <w:pPr>
        <w:pStyle w:val="BodyTextIndent"/>
        <w:ind w:left="1440" w:hanging="1440"/>
        <w:jc w:val="both"/>
        <w:rPr>
          <w:szCs w:val="24"/>
        </w:rPr>
      </w:pPr>
      <w:r w:rsidRPr="0005399E">
        <w:rPr>
          <w:szCs w:val="24"/>
        </w:rPr>
        <w:t>4.5.4.1</w:t>
      </w:r>
      <w:r w:rsidRPr="0005399E">
        <w:rPr>
          <w:szCs w:val="24"/>
        </w:rPr>
        <w:tab/>
        <w:t>Only arrear amounts older than sixty (60) days will be applicable when Debt Collections Company/Agent/Attorneys are appointed</w:t>
      </w:r>
    </w:p>
    <w:p w:rsidR="002A001E" w:rsidRPr="0005399E" w:rsidRDefault="002A001E" w:rsidP="002A001E">
      <w:pPr>
        <w:pStyle w:val="BodyTextIndent"/>
        <w:ind w:left="1440" w:hanging="1440"/>
        <w:jc w:val="both"/>
        <w:rPr>
          <w:szCs w:val="24"/>
        </w:rPr>
      </w:pPr>
      <w:r w:rsidRPr="0005399E">
        <w:rPr>
          <w:szCs w:val="24"/>
        </w:rPr>
        <w:t>4.5.4.2</w:t>
      </w:r>
      <w:r w:rsidRPr="0005399E">
        <w:rPr>
          <w:szCs w:val="24"/>
        </w:rPr>
        <w:tab/>
        <w:t>The Current Account, 30 days and 60 days account amounts are excluded from the appointment as stated in par. 4.5.4.1</w:t>
      </w:r>
    </w:p>
    <w:p w:rsidR="00D53F33" w:rsidRDefault="002A001E" w:rsidP="00D27155">
      <w:pPr>
        <w:pStyle w:val="BodyTextIndent"/>
        <w:ind w:left="720" w:hanging="720"/>
        <w:jc w:val="both"/>
        <w:rPr>
          <w:b/>
          <w:szCs w:val="24"/>
        </w:rPr>
      </w:pPr>
      <w:r w:rsidRPr="0005399E">
        <w:rPr>
          <w:szCs w:val="24"/>
        </w:rPr>
        <w:t>4.5.4.3</w:t>
      </w:r>
      <w:r w:rsidRPr="0005399E">
        <w:rPr>
          <w:szCs w:val="24"/>
        </w:rPr>
        <w:tab/>
      </w:r>
      <w:r w:rsidRPr="00F165DD">
        <w:rPr>
          <w:b/>
          <w:szCs w:val="24"/>
        </w:rPr>
        <w:t xml:space="preserve">No Commission will be paid on monies received on Current, 30 days and 60 </w:t>
      </w:r>
    </w:p>
    <w:p w:rsidR="00701E89" w:rsidRPr="00606930" w:rsidRDefault="00606930" w:rsidP="00606930">
      <w:pPr>
        <w:pStyle w:val="BodyTextIndent"/>
        <w:ind w:left="720" w:firstLine="720"/>
        <w:jc w:val="both"/>
        <w:rPr>
          <w:b/>
          <w:szCs w:val="24"/>
        </w:rPr>
      </w:pPr>
      <w:r>
        <w:rPr>
          <w:b/>
          <w:szCs w:val="24"/>
        </w:rPr>
        <w:t>days</w:t>
      </w:r>
    </w:p>
    <w:p w:rsidR="00701E89" w:rsidRDefault="00701E89" w:rsidP="001A7811">
      <w:pPr>
        <w:pStyle w:val="BodyTextIndent"/>
        <w:ind w:left="720" w:hanging="720"/>
        <w:jc w:val="both"/>
        <w:rPr>
          <w:szCs w:val="24"/>
        </w:rPr>
      </w:pPr>
    </w:p>
    <w:p w:rsidR="00D53F33" w:rsidRDefault="002A001E" w:rsidP="001A7811">
      <w:pPr>
        <w:pStyle w:val="BodyTextIndent"/>
        <w:ind w:left="720" w:hanging="720"/>
        <w:jc w:val="both"/>
        <w:rPr>
          <w:b/>
          <w:i/>
          <w:szCs w:val="24"/>
        </w:rPr>
      </w:pPr>
      <w:r w:rsidRPr="0005399E">
        <w:rPr>
          <w:szCs w:val="24"/>
        </w:rPr>
        <w:t>4.5.4.4</w:t>
      </w:r>
      <w:r w:rsidRPr="0005399E">
        <w:rPr>
          <w:szCs w:val="24"/>
        </w:rPr>
        <w:tab/>
      </w:r>
      <w:r w:rsidRPr="00F165DD">
        <w:rPr>
          <w:b/>
          <w:i/>
          <w:szCs w:val="24"/>
        </w:rPr>
        <w:t xml:space="preserve">The payment </w:t>
      </w:r>
      <w:r w:rsidR="001A7811" w:rsidRPr="00F165DD">
        <w:rPr>
          <w:b/>
          <w:i/>
          <w:szCs w:val="24"/>
        </w:rPr>
        <w:t xml:space="preserve">of Commission to Debt Collection Service Providers will only </w:t>
      </w:r>
    </w:p>
    <w:p w:rsidR="001A7811" w:rsidRPr="0005399E" w:rsidRDefault="001A7811" w:rsidP="00D53F33">
      <w:pPr>
        <w:pStyle w:val="BodyTextIndent"/>
        <w:ind w:left="1440"/>
        <w:jc w:val="both"/>
        <w:rPr>
          <w:szCs w:val="24"/>
        </w:rPr>
      </w:pPr>
      <w:r w:rsidRPr="00F165DD">
        <w:rPr>
          <w:b/>
          <w:i/>
          <w:szCs w:val="24"/>
        </w:rPr>
        <w:t>be done when payments are received when the current, 30 days and 60 days account have been settled.</w:t>
      </w:r>
      <w:r w:rsidRPr="0005399E">
        <w:rPr>
          <w:szCs w:val="24"/>
        </w:rPr>
        <w:t xml:space="preserve"> See diagram illustrating the payment and commission scenarios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1569"/>
        <w:gridCol w:w="1480"/>
        <w:gridCol w:w="1480"/>
        <w:gridCol w:w="1736"/>
        <w:gridCol w:w="1727"/>
      </w:tblGrid>
      <w:tr w:rsidR="0005399E" w:rsidRPr="001C2664" w:rsidTr="001C2664">
        <w:tc>
          <w:tcPr>
            <w:tcW w:w="2077" w:type="dxa"/>
            <w:vMerge w:val="restart"/>
            <w:shd w:val="clear" w:color="auto" w:fill="auto"/>
          </w:tcPr>
          <w:p w:rsidR="0005399E" w:rsidRPr="001C2664" w:rsidRDefault="0005399E" w:rsidP="001C2664">
            <w:pPr>
              <w:pStyle w:val="BodyTextIndent"/>
              <w:ind w:left="0"/>
              <w:jc w:val="both"/>
              <w:rPr>
                <w:b/>
                <w:sz w:val="16"/>
                <w:szCs w:val="16"/>
              </w:rPr>
            </w:pPr>
          </w:p>
          <w:p w:rsidR="0005399E" w:rsidRPr="001C2664" w:rsidRDefault="0005399E" w:rsidP="001C2664">
            <w:pPr>
              <w:pStyle w:val="BodyTextIndent"/>
              <w:ind w:left="0"/>
              <w:jc w:val="both"/>
              <w:rPr>
                <w:b/>
                <w:sz w:val="16"/>
                <w:szCs w:val="16"/>
              </w:rPr>
            </w:pPr>
          </w:p>
          <w:p w:rsidR="0005399E" w:rsidRPr="001C2664" w:rsidRDefault="0005399E" w:rsidP="001C2664">
            <w:pPr>
              <w:pStyle w:val="BodyTextIndent"/>
              <w:ind w:left="0"/>
              <w:jc w:val="both"/>
              <w:rPr>
                <w:b/>
                <w:sz w:val="16"/>
                <w:szCs w:val="16"/>
              </w:rPr>
            </w:pPr>
            <w:r w:rsidRPr="001C2664">
              <w:rPr>
                <w:b/>
                <w:sz w:val="16"/>
                <w:szCs w:val="16"/>
              </w:rPr>
              <w:t>Payment</w:t>
            </w:r>
          </w:p>
        </w:tc>
        <w:tc>
          <w:tcPr>
            <w:tcW w:w="6122" w:type="dxa"/>
            <w:gridSpan w:val="3"/>
            <w:shd w:val="clear" w:color="auto" w:fill="auto"/>
          </w:tcPr>
          <w:p w:rsidR="0005399E" w:rsidRPr="001C2664" w:rsidRDefault="0005399E" w:rsidP="001C2664">
            <w:pPr>
              <w:pStyle w:val="BodyTextIndent"/>
              <w:ind w:left="0"/>
              <w:jc w:val="center"/>
              <w:rPr>
                <w:b/>
                <w:sz w:val="16"/>
                <w:szCs w:val="16"/>
              </w:rPr>
            </w:pPr>
          </w:p>
          <w:p w:rsidR="0005399E" w:rsidRPr="001C2664" w:rsidRDefault="0005399E" w:rsidP="001C2664">
            <w:pPr>
              <w:pStyle w:val="BodyTextIndent"/>
              <w:ind w:left="0"/>
              <w:jc w:val="center"/>
              <w:rPr>
                <w:b/>
                <w:sz w:val="16"/>
                <w:szCs w:val="16"/>
              </w:rPr>
            </w:pPr>
            <w:r w:rsidRPr="001C2664">
              <w:rPr>
                <w:b/>
                <w:sz w:val="16"/>
                <w:szCs w:val="16"/>
              </w:rPr>
              <w:t>Age Analysis of Debt</w:t>
            </w:r>
          </w:p>
        </w:tc>
        <w:tc>
          <w:tcPr>
            <w:tcW w:w="2130" w:type="dxa"/>
            <w:shd w:val="clear" w:color="auto" w:fill="auto"/>
          </w:tcPr>
          <w:p w:rsidR="0005399E" w:rsidRPr="001C2664" w:rsidRDefault="0005399E" w:rsidP="001C2664">
            <w:pPr>
              <w:pStyle w:val="BodyTextIndent"/>
              <w:ind w:left="0"/>
              <w:jc w:val="both"/>
              <w:rPr>
                <w:b/>
                <w:sz w:val="16"/>
                <w:szCs w:val="16"/>
              </w:rPr>
            </w:pPr>
            <w:r w:rsidRPr="001C2664">
              <w:rPr>
                <w:b/>
                <w:sz w:val="16"/>
                <w:szCs w:val="16"/>
              </w:rPr>
              <w:t>Commission Payable on</w:t>
            </w:r>
          </w:p>
        </w:tc>
        <w:tc>
          <w:tcPr>
            <w:tcW w:w="2127" w:type="dxa"/>
            <w:vMerge w:val="restart"/>
            <w:shd w:val="clear" w:color="auto" w:fill="auto"/>
          </w:tcPr>
          <w:p w:rsidR="0005399E" w:rsidRPr="001C2664" w:rsidRDefault="0005399E" w:rsidP="001C2664">
            <w:pPr>
              <w:pStyle w:val="BodyTextIndent"/>
              <w:ind w:left="0"/>
              <w:jc w:val="both"/>
              <w:rPr>
                <w:b/>
                <w:sz w:val="16"/>
                <w:szCs w:val="16"/>
              </w:rPr>
            </w:pPr>
          </w:p>
          <w:p w:rsidR="0005399E" w:rsidRPr="001C2664" w:rsidRDefault="0005399E" w:rsidP="001C2664">
            <w:pPr>
              <w:pStyle w:val="BodyTextIndent"/>
              <w:ind w:left="0"/>
              <w:jc w:val="both"/>
              <w:rPr>
                <w:b/>
                <w:sz w:val="16"/>
                <w:szCs w:val="16"/>
              </w:rPr>
            </w:pPr>
          </w:p>
          <w:p w:rsidR="0005399E" w:rsidRPr="001C2664" w:rsidRDefault="0005399E" w:rsidP="001C2664">
            <w:pPr>
              <w:pStyle w:val="BodyTextIndent"/>
              <w:ind w:left="0"/>
              <w:jc w:val="both"/>
              <w:rPr>
                <w:b/>
                <w:sz w:val="16"/>
                <w:szCs w:val="16"/>
              </w:rPr>
            </w:pPr>
            <w:r w:rsidRPr="001C2664">
              <w:rPr>
                <w:b/>
                <w:sz w:val="16"/>
                <w:szCs w:val="16"/>
              </w:rPr>
              <w:t>Total Outstanding Debt</w:t>
            </w:r>
          </w:p>
        </w:tc>
      </w:tr>
      <w:tr w:rsidR="0005399E" w:rsidRPr="001C2664" w:rsidTr="001C2664">
        <w:tc>
          <w:tcPr>
            <w:tcW w:w="2077" w:type="dxa"/>
            <w:vMerge/>
            <w:shd w:val="clear" w:color="auto" w:fill="auto"/>
          </w:tcPr>
          <w:p w:rsidR="0005399E" w:rsidRPr="001C2664" w:rsidRDefault="0005399E" w:rsidP="001C2664">
            <w:pPr>
              <w:pStyle w:val="BodyTextIndent"/>
              <w:ind w:left="0"/>
              <w:jc w:val="both"/>
              <w:rPr>
                <w:b/>
                <w:sz w:val="16"/>
                <w:szCs w:val="16"/>
              </w:rPr>
            </w:pPr>
          </w:p>
        </w:tc>
        <w:tc>
          <w:tcPr>
            <w:tcW w:w="2072" w:type="dxa"/>
            <w:shd w:val="clear" w:color="auto" w:fill="auto"/>
          </w:tcPr>
          <w:p w:rsidR="0005399E" w:rsidRPr="001C2664" w:rsidRDefault="0005399E" w:rsidP="001C2664">
            <w:pPr>
              <w:pStyle w:val="BodyTextIndent"/>
              <w:ind w:left="0"/>
              <w:jc w:val="both"/>
              <w:rPr>
                <w:b/>
                <w:sz w:val="16"/>
                <w:szCs w:val="16"/>
              </w:rPr>
            </w:pPr>
            <w:r w:rsidRPr="001C2664">
              <w:rPr>
                <w:b/>
                <w:sz w:val="16"/>
                <w:szCs w:val="16"/>
              </w:rPr>
              <w:t>Current Account</w:t>
            </w:r>
          </w:p>
        </w:tc>
        <w:tc>
          <w:tcPr>
            <w:tcW w:w="2025" w:type="dxa"/>
            <w:shd w:val="clear" w:color="auto" w:fill="auto"/>
          </w:tcPr>
          <w:p w:rsidR="0005399E" w:rsidRPr="001C2664" w:rsidRDefault="0005399E" w:rsidP="001C2664">
            <w:pPr>
              <w:pStyle w:val="BodyTextIndent"/>
              <w:ind w:left="0"/>
              <w:jc w:val="both"/>
              <w:rPr>
                <w:b/>
                <w:sz w:val="16"/>
                <w:szCs w:val="16"/>
              </w:rPr>
            </w:pPr>
            <w:r w:rsidRPr="001C2664">
              <w:rPr>
                <w:b/>
                <w:sz w:val="16"/>
                <w:szCs w:val="16"/>
              </w:rPr>
              <w:t>30 Days</w:t>
            </w:r>
          </w:p>
        </w:tc>
        <w:tc>
          <w:tcPr>
            <w:tcW w:w="2025" w:type="dxa"/>
            <w:shd w:val="clear" w:color="auto" w:fill="auto"/>
          </w:tcPr>
          <w:p w:rsidR="0005399E" w:rsidRPr="001C2664" w:rsidRDefault="0005399E" w:rsidP="001C2664">
            <w:pPr>
              <w:pStyle w:val="BodyTextIndent"/>
              <w:ind w:left="0"/>
              <w:jc w:val="both"/>
              <w:rPr>
                <w:b/>
                <w:sz w:val="16"/>
                <w:szCs w:val="16"/>
              </w:rPr>
            </w:pPr>
            <w:r w:rsidRPr="001C2664">
              <w:rPr>
                <w:b/>
                <w:sz w:val="16"/>
                <w:szCs w:val="16"/>
              </w:rPr>
              <w:t>60 Days</w:t>
            </w:r>
          </w:p>
        </w:tc>
        <w:tc>
          <w:tcPr>
            <w:tcW w:w="2130" w:type="dxa"/>
            <w:shd w:val="clear" w:color="auto" w:fill="auto"/>
          </w:tcPr>
          <w:p w:rsidR="0005399E" w:rsidRPr="001C2664" w:rsidRDefault="0005399E" w:rsidP="001C2664">
            <w:pPr>
              <w:pStyle w:val="BodyTextIndent"/>
              <w:ind w:left="0"/>
              <w:jc w:val="both"/>
              <w:rPr>
                <w:b/>
                <w:sz w:val="16"/>
                <w:szCs w:val="16"/>
              </w:rPr>
            </w:pPr>
            <w:r w:rsidRPr="001C2664">
              <w:rPr>
                <w:b/>
                <w:sz w:val="16"/>
                <w:szCs w:val="16"/>
              </w:rPr>
              <w:t>More than (+) 60 days</w:t>
            </w:r>
          </w:p>
        </w:tc>
        <w:tc>
          <w:tcPr>
            <w:tcW w:w="2127" w:type="dxa"/>
            <w:vMerge/>
            <w:shd w:val="clear" w:color="auto" w:fill="auto"/>
          </w:tcPr>
          <w:p w:rsidR="0005399E" w:rsidRPr="001C2664" w:rsidRDefault="0005399E" w:rsidP="001C2664">
            <w:pPr>
              <w:pStyle w:val="BodyTextIndent"/>
              <w:ind w:left="0"/>
              <w:jc w:val="both"/>
              <w:rPr>
                <w:b/>
                <w:sz w:val="16"/>
                <w:szCs w:val="16"/>
              </w:rPr>
            </w:pPr>
          </w:p>
        </w:tc>
      </w:tr>
      <w:tr w:rsidR="00A169F1" w:rsidRPr="001C2664" w:rsidTr="001C2664">
        <w:tc>
          <w:tcPr>
            <w:tcW w:w="12456" w:type="dxa"/>
            <w:gridSpan w:val="6"/>
            <w:shd w:val="clear" w:color="auto" w:fill="auto"/>
          </w:tcPr>
          <w:p w:rsidR="00A169F1" w:rsidRPr="001C2664" w:rsidRDefault="00A169F1" w:rsidP="001C2664">
            <w:pPr>
              <w:pStyle w:val="BodyTextIndent"/>
              <w:ind w:left="0"/>
              <w:jc w:val="both"/>
              <w:rPr>
                <w:b/>
                <w:sz w:val="16"/>
                <w:szCs w:val="16"/>
              </w:rPr>
            </w:pPr>
            <w:r w:rsidRPr="001C2664">
              <w:rPr>
                <w:b/>
                <w:sz w:val="16"/>
                <w:szCs w:val="16"/>
              </w:rPr>
              <w:t>Scenario 1</w:t>
            </w:r>
          </w:p>
        </w:tc>
      </w:tr>
      <w:tr w:rsidR="00A169F1" w:rsidRPr="001C2664" w:rsidTr="001C2664">
        <w:tc>
          <w:tcPr>
            <w:tcW w:w="2077" w:type="dxa"/>
            <w:shd w:val="clear" w:color="auto" w:fill="auto"/>
          </w:tcPr>
          <w:p w:rsidR="00A169F1" w:rsidRPr="001C2664" w:rsidRDefault="000A3B30" w:rsidP="001C2664">
            <w:pPr>
              <w:pStyle w:val="BodyTextIndent"/>
              <w:ind w:left="0"/>
              <w:jc w:val="both"/>
              <w:rPr>
                <w:b/>
                <w:sz w:val="16"/>
                <w:szCs w:val="16"/>
              </w:rPr>
            </w:pPr>
            <w:r>
              <w:rPr>
                <w:b/>
                <w:sz w:val="16"/>
                <w:szCs w:val="16"/>
              </w:rPr>
              <w:t>Debt as at 31 March 2018</w:t>
            </w:r>
          </w:p>
        </w:tc>
        <w:tc>
          <w:tcPr>
            <w:tcW w:w="2072"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R200</w:t>
            </w:r>
          </w:p>
        </w:tc>
        <w:tc>
          <w:tcPr>
            <w:tcW w:w="2025"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R250</w:t>
            </w:r>
          </w:p>
        </w:tc>
        <w:tc>
          <w:tcPr>
            <w:tcW w:w="2025"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R300</w:t>
            </w:r>
          </w:p>
        </w:tc>
        <w:tc>
          <w:tcPr>
            <w:tcW w:w="2130"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R250</w:t>
            </w:r>
          </w:p>
        </w:tc>
        <w:tc>
          <w:tcPr>
            <w:tcW w:w="2127"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R1000</w:t>
            </w:r>
          </w:p>
        </w:tc>
      </w:tr>
      <w:tr w:rsidR="00A169F1" w:rsidRPr="001C2664" w:rsidTr="001C2664">
        <w:tc>
          <w:tcPr>
            <w:tcW w:w="2077" w:type="dxa"/>
            <w:shd w:val="clear" w:color="auto" w:fill="auto"/>
          </w:tcPr>
          <w:p w:rsidR="00A169F1" w:rsidRPr="001C2664" w:rsidRDefault="00A169F1" w:rsidP="001C2664">
            <w:pPr>
              <w:pStyle w:val="BodyTextIndent"/>
              <w:ind w:left="0"/>
              <w:jc w:val="both"/>
              <w:rPr>
                <w:b/>
                <w:color w:val="FF0000"/>
                <w:sz w:val="16"/>
                <w:szCs w:val="16"/>
              </w:rPr>
            </w:pPr>
            <w:r w:rsidRPr="001C2664">
              <w:rPr>
                <w:b/>
                <w:color w:val="FF0000"/>
                <w:sz w:val="16"/>
                <w:szCs w:val="16"/>
              </w:rPr>
              <w:t>Payment received on 6 April 2016</w:t>
            </w:r>
          </w:p>
        </w:tc>
        <w:tc>
          <w:tcPr>
            <w:tcW w:w="2072"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(R200)</w:t>
            </w:r>
          </w:p>
        </w:tc>
        <w:tc>
          <w:tcPr>
            <w:tcW w:w="2025"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(R250)</w:t>
            </w:r>
          </w:p>
        </w:tc>
        <w:tc>
          <w:tcPr>
            <w:tcW w:w="2025"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(R150)</w:t>
            </w:r>
          </w:p>
        </w:tc>
        <w:tc>
          <w:tcPr>
            <w:tcW w:w="2130"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w:t>
            </w:r>
          </w:p>
        </w:tc>
        <w:tc>
          <w:tcPr>
            <w:tcW w:w="2127"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(R600)</w:t>
            </w:r>
          </w:p>
        </w:tc>
      </w:tr>
      <w:tr w:rsidR="00A169F1" w:rsidRPr="001C2664" w:rsidTr="001C2664">
        <w:tc>
          <w:tcPr>
            <w:tcW w:w="12456" w:type="dxa"/>
            <w:gridSpan w:val="6"/>
            <w:shd w:val="clear" w:color="auto" w:fill="auto"/>
          </w:tcPr>
          <w:p w:rsidR="00A169F1" w:rsidRPr="001C2664" w:rsidRDefault="00A169F1" w:rsidP="001C2664">
            <w:pPr>
              <w:pStyle w:val="BodyTextIndent"/>
              <w:ind w:left="0"/>
              <w:jc w:val="both"/>
              <w:rPr>
                <w:b/>
                <w:i/>
                <w:sz w:val="16"/>
                <w:szCs w:val="16"/>
              </w:rPr>
            </w:pPr>
            <w:r w:rsidRPr="001C2664">
              <w:rPr>
                <w:b/>
                <w:i/>
                <w:sz w:val="16"/>
                <w:szCs w:val="16"/>
                <w:highlight w:val="red"/>
              </w:rPr>
              <w:t>Please note: No Commission will be paid or earned to The Debt Collection Service Provider. When payments are received the Current account, Debts of 30days and 60 days must be first cleared.</w:t>
            </w:r>
          </w:p>
        </w:tc>
      </w:tr>
      <w:tr w:rsidR="00A169F1" w:rsidRPr="001C2664" w:rsidTr="001C2664">
        <w:tc>
          <w:tcPr>
            <w:tcW w:w="12456" w:type="dxa"/>
            <w:gridSpan w:val="6"/>
            <w:shd w:val="clear" w:color="auto" w:fill="auto"/>
          </w:tcPr>
          <w:p w:rsidR="00A169F1" w:rsidRPr="001C2664" w:rsidRDefault="00A169F1" w:rsidP="001C2664">
            <w:pPr>
              <w:pStyle w:val="BodyTextIndent"/>
              <w:ind w:left="0"/>
              <w:jc w:val="both"/>
              <w:rPr>
                <w:b/>
                <w:sz w:val="16"/>
                <w:szCs w:val="16"/>
              </w:rPr>
            </w:pPr>
            <w:r w:rsidRPr="001C2664">
              <w:rPr>
                <w:b/>
                <w:sz w:val="16"/>
                <w:szCs w:val="16"/>
              </w:rPr>
              <w:t>Scenario 2</w:t>
            </w:r>
          </w:p>
        </w:tc>
      </w:tr>
      <w:tr w:rsidR="00A169F1" w:rsidRPr="001C2664" w:rsidTr="001C2664">
        <w:tc>
          <w:tcPr>
            <w:tcW w:w="2077" w:type="dxa"/>
            <w:shd w:val="clear" w:color="auto" w:fill="auto"/>
          </w:tcPr>
          <w:p w:rsidR="00A169F1" w:rsidRPr="001C2664" w:rsidRDefault="000A3B30" w:rsidP="001C2664">
            <w:pPr>
              <w:pStyle w:val="BodyTextIndent"/>
              <w:ind w:left="0"/>
              <w:jc w:val="both"/>
              <w:rPr>
                <w:b/>
                <w:sz w:val="16"/>
                <w:szCs w:val="16"/>
              </w:rPr>
            </w:pPr>
            <w:r>
              <w:rPr>
                <w:b/>
                <w:sz w:val="16"/>
                <w:szCs w:val="16"/>
              </w:rPr>
              <w:t>Debt as at 31 March 2018</w:t>
            </w:r>
          </w:p>
        </w:tc>
        <w:tc>
          <w:tcPr>
            <w:tcW w:w="2072"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R200</w:t>
            </w:r>
          </w:p>
        </w:tc>
        <w:tc>
          <w:tcPr>
            <w:tcW w:w="2025"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R250</w:t>
            </w:r>
          </w:p>
        </w:tc>
        <w:tc>
          <w:tcPr>
            <w:tcW w:w="2025"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R300</w:t>
            </w:r>
          </w:p>
        </w:tc>
        <w:tc>
          <w:tcPr>
            <w:tcW w:w="2130"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R250</w:t>
            </w:r>
          </w:p>
        </w:tc>
        <w:tc>
          <w:tcPr>
            <w:tcW w:w="2127"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R1000</w:t>
            </w:r>
          </w:p>
        </w:tc>
      </w:tr>
      <w:tr w:rsidR="00A169F1" w:rsidRPr="001C2664" w:rsidTr="001C2664">
        <w:tc>
          <w:tcPr>
            <w:tcW w:w="2077" w:type="dxa"/>
            <w:shd w:val="clear" w:color="auto" w:fill="auto"/>
          </w:tcPr>
          <w:p w:rsidR="00A169F1" w:rsidRPr="001C2664" w:rsidRDefault="000A3B30" w:rsidP="001C2664">
            <w:pPr>
              <w:pStyle w:val="BodyTextIndent"/>
              <w:ind w:left="0"/>
              <w:jc w:val="both"/>
              <w:rPr>
                <w:b/>
                <w:color w:val="FF0000"/>
                <w:sz w:val="16"/>
                <w:szCs w:val="16"/>
              </w:rPr>
            </w:pPr>
            <w:r>
              <w:rPr>
                <w:b/>
                <w:color w:val="FF0000"/>
                <w:sz w:val="16"/>
                <w:szCs w:val="16"/>
              </w:rPr>
              <w:t>Payment received on 6 April 2018</w:t>
            </w:r>
          </w:p>
        </w:tc>
        <w:tc>
          <w:tcPr>
            <w:tcW w:w="2072"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(R200)</w:t>
            </w:r>
          </w:p>
        </w:tc>
        <w:tc>
          <w:tcPr>
            <w:tcW w:w="2025"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(R250)</w:t>
            </w:r>
          </w:p>
        </w:tc>
        <w:tc>
          <w:tcPr>
            <w:tcW w:w="2025"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(R300)</w:t>
            </w:r>
          </w:p>
        </w:tc>
        <w:tc>
          <w:tcPr>
            <w:tcW w:w="2130" w:type="dxa"/>
            <w:shd w:val="clear" w:color="auto" w:fill="auto"/>
          </w:tcPr>
          <w:p w:rsidR="00A169F1" w:rsidRPr="001C2664" w:rsidRDefault="00A169F1" w:rsidP="001C2664">
            <w:pPr>
              <w:pStyle w:val="BodyTextIndent"/>
              <w:ind w:left="0"/>
              <w:jc w:val="both"/>
              <w:rPr>
                <w:b/>
                <w:color w:val="FFD966"/>
                <w:sz w:val="16"/>
                <w:szCs w:val="16"/>
                <w:highlight w:val="red"/>
              </w:rPr>
            </w:pPr>
          </w:p>
          <w:p w:rsidR="00A169F1" w:rsidRPr="001C2664" w:rsidRDefault="00A169F1" w:rsidP="001C2664">
            <w:pPr>
              <w:pStyle w:val="BodyTextIndent"/>
              <w:ind w:left="0"/>
              <w:jc w:val="both"/>
              <w:rPr>
                <w:b/>
                <w:color w:val="FFD966"/>
                <w:sz w:val="16"/>
                <w:szCs w:val="16"/>
                <w:highlight w:val="red"/>
              </w:rPr>
            </w:pPr>
            <w:r w:rsidRPr="001C2664">
              <w:rPr>
                <w:b/>
                <w:color w:val="FFD966"/>
                <w:sz w:val="16"/>
                <w:szCs w:val="16"/>
                <w:highlight w:val="red"/>
              </w:rPr>
              <w:t>(R50)</w:t>
            </w:r>
          </w:p>
          <w:p w:rsidR="00A169F1" w:rsidRPr="001C2664" w:rsidRDefault="00A169F1" w:rsidP="001C2664">
            <w:pPr>
              <w:pStyle w:val="BodyTextIndent"/>
              <w:ind w:left="0"/>
              <w:jc w:val="both"/>
              <w:rPr>
                <w:b/>
                <w:color w:val="FFD966"/>
                <w:sz w:val="16"/>
                <w:szCs w:val="16"/>
                <w:highlight w:val="red"/>
              </w:rPr>
            </w:pPr>
            <w:r w:rsidRPr="001C2664">
              <w:rPr>
                <w:b/>
                <w:color w:val="FFD966"/>
                <w:sz w:val="16"/>
                <w:szCs w:val="16"/>
                <w:highlight w:val="red"/>
              </w:rPr>
              <w:t>Commission paid on amount</w:t>
            </w:r>
          </w:p>
        </w:tc>
        <w:tc>
          <w:tcPr>
            <w:tcW w:w="2127"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(R800)</w:t>
            </w:r>
          </w:p>
        </w:tc>
      </w:tr>
      <w:tr w:rsidR="00A169F1" w:rsidRPr="001C2664" w:rsidTr="001C2664">
        <w:tc>
          <w:tcPr>
            <w:tcW w:w="12456" w:type="dxa"/>
            <w:gridSpan w:val="6"/>
            <w:shd w:val="clear" w:color="auto" w:fill="auto"/>
          </w:tcPr>
          <w:p w:rsidR="00A169F1" w:rsidRPr="001C2664" w:rsidRDefault="00A169F1" w:rsidP="001C2664">
            <w:pPr>
              <w:pStyle w:val="BodyTextIndent"/>
              <w:ind w:left="0"/>
              <w:jc w:val="both"/>
              <w:rPr>
                <w:b/>
                <w:i/>
                <w:sz w:val="16"/>
                <w:szCs w:val="16"/>
              </w:rPr>
            </w:pPr>
            <w:r w:rsidRPr="001C2664">
              <w:rPr>
                <w:b/>
                <w:i/>
                <w:sz w:val="16"/>
                <w:szCs w:val="16"/>
                <w:highlight w:val="red"/>
              </w:rPr>
              <w:t>Please note: Commission will be only paid or earned to The Debt Collection Service Provider after payments for the Current account, Debts of 30days and 60 days have been deducted hence commission will be paid on the R50.</w:t>
            </w:r>
          </w:p>
        </w:tc>
      </w:tr>
      <w:tr w:rsidR="00A169F1" w:rsidRPr="001C2664" w:rsidTr="001C2664">
        <w:tc>
          <w:tcPr>
            <w:tcW w:w="12456" w:type="dxa"/>
            <w:gridSpan w:val="6"/>
            <w:shd w:val="clear" w:color="auto" w:fill="auto"/>
          </w:tcPr>
          <w:p w:rsidR="00A169F1" w:rsidRPr="001C2664" w:rsidRDefault="00A169F1" w:rsidP="001C2664">
            <w:pPr>
              <w:pStyle w:val="BodyTextIndent"/>
              <w:ind w:left="0"/>
              <w:jc w:val="both"/>
              <w:rPr>
                <w:b/>
                <w:sz w:val="16"/>
                <w:szCs w:val="16"/>
              </w:rPr>
            </w:pPr>
            <w:r w:rsidRPr="001C2664">
              <w:rPr>
                <w:b/>
                <w:sz w:val="16"/>
                <w:szCs w:val="16"/>
              </w:rPr>
              <w:t>Scenario 3</w:t>
            </w:r>
          </w:p>
        </w:tc>
      </w:tr>
      <w:tr w:rsidR="00A169F1" w:rsidRPr="001C2664" w:rsidTr="001C2664">
        <w:tc>
          <w:tcPr>
            <w:tcW w:w="2077" w:type="dxa"/>
            <w:shd w:val="clear" w:color="auto" w:fill="auto"/>
          </w:tcPr>
          <w:p w:rsidR="00A169F1" w:rsidRPr="001C2664" w:rsidRDefault="00C53EFE" w:rsidP="001C2664">
            <w:pPr>
              <w:pStyle w:val="BodyTextIndent"/>
              <w:ind w:left="0"/>
              <w:jc w:val="both"/>
              <w:rPr>
                <w:b/>
                <w:sz w:val="16"/>
                <w:szCs w:val="16"/>
              </w:rPr>
            </w:pPr>
            <w:r>
              <w:rPr>
                <w:b/>
                <w:sz w:val="16"/>
                <w:szCs w:val="16"/>
              </w:rPr>
              <w:t>Deb</w:t>
            </w:r>
            <w:r w:rsidR="000A3B30">
              <w:rPr>
                <w:b/>
                <w:sz w:val="16"/>
                <w:szCs w:val="16"/>
              </w:rPr>
              <w:t>t as at 31 March 2018</w:t>
            </w:r>
          </w:p>
        </w:tc>
        <w:tc>
          <w:tcPr>
            <w:tcW w:w="2072"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R200</w:t>
            </w:r>
          </w:p>
        </w:tc>
        <w:tc>
          <w:tcPr>
            <w:tcW w:w="2025"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R250</w:t>
            </w:r>
          </w:p>
        </w:tc>
        <w:tc>
          <w:tcPr>
            <w:tcW w:w="2025"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R300</w:t>
            </w:r>
          </w:p>
        </w:tc>
        <w:tc>
          <w:tcPr>
            <w:tcW w:w="2130"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R250</w:t>
            </w:r>
          </w:p>
        </w:tc>
        <w:tc>
          <w:tcPr>
            <w:tcW w:w="2127" w:type="dxa"/>
            <w:shd w:val="clear" w:color="auto" w:fill="auto"/>
          </w:tcPr>
          <w:p w:rsidR="00A169F1" w:rsidRPr="001C2664" w:rsidRDefault="00A169F1" w:rsidP="001C2664">
            <w:pPr>
              <w:pStyle w:val="BodyTextIndent"/>
              <w:ind w:left="0"/>
              <w:jc w:val="both"/>
              <w:rPr>
                <w:b/>
                <w:sz w:val="16"/>
                <w:szCs w:val="16"/>
              </w:rPr>
            </w:pPr>
          </w:p>
          <w:p w:rsidR="00A169F1" w:rsidRPr="001C2664" w:rsidRDefault="00A169F1" w:rsidP="001C2664">
            <w:pPr>
              <w:pStyle w:val="BodyTextIndent"/>
              <w:ind w:left="0"/>
              <w:jc w:val="both"/>
              <w:rPr>
                <w:b/>
                <w:sz w:val="16"/>
                <w:szCs w:val="16"/>
              </w:rPr>
            </w:pPr>
            <w:r w:rsidRPr="001C2664">
              <w:rPr>
                <w:b/>
                <w:sz w:val="16"/>
                <w:szCs w:val="16"/>
              </w:rPr>
              <w:t>R1000</w:t>
            </w:r>
          </w:p>
        </w:tc>
      </w:tr>
      <w:tr w:rsidR="00A169F1" w:rsidRPr="001C2664" w:rsidTr="001C2664">
        <w:tc>
          <w:tcPr>
            <w:tcW w:w="2077" w:type="dxa"/>
            <w:shd w:val="clear" w:color="auto" w:fill="auto"/>
          </w:tcPr>
          <w:p w:rsidR="00A169F1" w:rsidRPr="001C2664" w:rsidRDefault="000A3B30" w:rsidP="001C2664">
            <w:pPr>
              <w:pStyle w:val="BodyTextIndent"/>
              <w:ind w:left="0"/>
              <w:jc w:val="both"/>
              <w:rPr>
                <w:b/>
                <w:color w:val="FF0000"/>
                <w:sz w:val="16"/>
                <w:szCs w:val="16"/>
              </w:rPr>
            </w:pPr>
            <w:r>
              <w:rPr>
                <w:b/>
                <w:color w:val="FF0000"/>
                <w:sz w:val="16"/>
                <w:szCs w:val="16"/>
              </w:rPr>
              <w:t>Payment received on 6 April 2018</w:t>
            </w:r>
          </w:p>
        </w:tc>
        <w:tc>
          <w:tcPr>
            <w:tcW w:w="2072"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(R200)</w:t>
            </w:r>
          </w:p>
        </w:tc>
        <w:tc>
          <w:tcPr>
            <w:tcW w:w="2025"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(R250)</w:t>
            </w:r>
          </w:p>
        </w:tc>
        <w:tc>
          <w:tcPr>
            <w:tcW w:w="2025"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(R300)</w:t>
            </w:r>
          </w:p>
        </w:tc>
        <w:tc>
          <w:tcPr>
            <w:tcW w:w="2130" w:type="dxa"/>
            <w:shd w:val="clear" w:color="auto" w:fill="auto"/>
          </w:tcPr>
          <w:p w:rsidR="00A169F1" w:rsidRPr="001C2664" w:rsidRDefault="00A169F1" w:rsidP="001C2664">
            <w:pPr>
              <w:pStyle w:val="BodyTextIndent"/>
              <w:ind w:left="0"/>
              <w:jc w:val="both"/>
              <w:rPr>
                <w:b/>
                <w:color w:val="FFD966"/>
                <w:sz w:val="16"/>
                <w:szCs w:val="16"/>
                <w:highlight w:val="red"/>
              </w:rPr>
            </w:pPr>
          </w:p>
          <w:p w:rsidR="00A169F1" w:rsidRPr="001C2664" w:rsidRDefault="00A169F1" w:rsidP="001C2664">
            <w:pPr>
              <w:pStyle w:val="BodyTextIndent"/>
              <w:ind w:left="0"/>
              <w:jc w:val="both"/>
              <w:rPr>
                <w:b/>
                <w:color w:val="FFD966"/>
                <w:sz w:val="16"/>
                <w:szCs w:val="16"/>
                <w:highlight w:val="red"/>
              </w:rPr>
            </w:pPr>
            <w:r w:rsidRPr="001C2664">
              <w:rPr>
                <w:b/>
                <w:color w:val="FFD966"/>
                <w:sz w:val="16"/>
                <w:szCs w:val="16"/>
                <w:highlight w:val="red"/>
              </w:rPr>
              <w:t>(R250)</w:t>
            </w:r>
          </w:p>
          <w:p w:rsidR="00A169F1" w:rsidRPr="001C2664" w:rsidRDefault="00A169F1" w:rsidP="001C2664">
            <w:pPr>
              <w:pStyle w:val="BodyTextIndent"/>
              <w:ind w:left="0"/>
              <w:jc w:val="both"/>
              <w:rPr>
                <w:b/>
                <w:color w:val="FFD966"/>
                <w:sz w:val="16"/>
                <w:szCs w:val="16"/>
                <w:highlight w:val="red"/>
              </w:rPr>
            </w:pPr>
            <w:r w:rsidRPr="001C2664">
              <w:rPr>
                <w:b/>
                <w:color w:val="FFD966"/>
                <w:sz w:val="16"/>
                <w:szCs w:val="16"/>
                <w:highlight w:val="red"/>
              </w:rPr>
              <w:t>Commission paid on amount</w:t>
            </w:r>
          </w:p>
        </w:tc>
        <w:tc>
          <w:tcPr>
            <w:tcW w:w="2127" w:type="dxa"/>
            <w:shd w:val="clear" w:color="auto" w:fill="auto"/>
          </w:tcPr>
          <w:p w:rsidR="00A169F1" w:rsidRPr="001C2664" w:rsidRDefault="00A169F1" w:rsidP="001C2664">
            <w:pPr>
              <w:pStyle w:val="BodyTextIndent"/>
              <w:ind w:left="0"/>
              <w:jc w:val="both"/>
              <w:rPr>
                <w:b/>
                <w:color w:val="FF0000"/>
                <w:sz w:val="16"/>
                <w:szCs w:val="16"/>
              </w:rPr>
            </w:pPr>
          </w:p>
          <w:p w:rsidR="00A169F1" w:rsidRPr="001C2664" w:rsidRDefault="00A169F1" w:rsidP="001C2664">
            <w:pPr>
              <w:pStyle w:val="BodyTextIndent"/>
              <w:ind w:left="0"/>
              <w:jc w:val="both"/>
              <w:rPr>
                <w:b/>
                <w:color w:val="FF0000"/>
                <w:sz w:val="16"/>
                <w:szCs w:val="16"/>
              </w:rPr>
            </w:pPr>
            <w:r w:rsidRPr="001C2664">
              <w:rPr>
                <w:b/>
                <w:color w:val="FF0000"/>
                <w:sz w:val="16"/>
                <w:szCs w:val="16"/>
              </w:rPr>
              <w:t>(R1000)</w:t>
            </w:r>
          </w:p>
        </w:tc>
      </w:tr>
      <w:tr w:rsidR="00A169F1" w:rsidRPr="001C2664" w:rsidTr="001C2664">
        <w:tc>
          <w:tcPr>
            <w:tcW w:w="12456" w:type="dxa"/>
            <w:gridSpan w:val="6"/>
            <w:shd w:val="clear" w:color="auto" w:fill="auto"/>
          </w:tcPr>
          <w:p w:rsidR="00A169F1" w:rsidRPr="001C2664" w:rsidRDefault="00A169F1" w:rsidP="001C2664">
            <w:pPr>
              <w:pStyle w:val="BodyTextIndent"/>
              <w:ind w:left="0"/>
              <w:jc w:val="both"/>
              <w:rPr>
                <w:b/>
                <w:i/>
                <w:sz w:val="16"/>
                <w:szCs w:val="16"/>
              </w:rPr>
            </w:pPr>
            <w:r w:rsidRPr="001C2664">
              <w:rPr>
                <w:b/>
                <w:i/>
                <w:sz w:val="16"/>
                <w:szCs w:val="16"/>
                <w:highlight w:val="red"/>
              </w:rPr>
              <w:t>Please note: Commission will be only paid or earned to The Debt Collection Service Provider after payments for the Current account, Debts of 30days and 60 days have been deducted hence commission will be paid on the R250.</w:t>
            </w:r>
          </w:p>
        </w:tc>
      </w:tr>
    </w:tbl>
    <w:p w:rsidR="002A001E" w:rsidRPr="002808A3" w:rsidRDefault="002808A3" w:rsidP="00D27155">
      <w:pPr>
        <w:pStyle w:val="BodyTextIndent"/>
        <w:ind w:left="720" w:hanging="720"/>
        <w:jc w:val="both"/>
        <w:rPr>
          <w:b/>
          <w:i/>
          <w:sz w:val="15"/>
          <w:szCs w:val="15"/>
        </w:rPr>
      </w:pPr>
      <w:r>
        <w:rPr>
          <w:b/>
          <w:szCs w:val="24"/>
        </w:rPr>
        <w:tab/>
      </w:r>
      <w:r w:rsidRPr="002808A3">
        <w:rPr>
          <w:b/>
          <w:i/>
          <w:sz w:val="15"/>
          <w:szCs w:val="15"/>
        </w:rPr>
        <w:t>The Humaneness (human factor) of individual situation’s will be taken into account when calculation the reconnection amount</w:t>
      </w:r>
    </w:p>
    <w:p w:rsidR="00577731" w:rsidRPr="00D27155" w:rsidRDefault="00577731" w:rsidP="00D27155">
      <w:pPr>
        <w:pStyle w:val="BodyTextIndent"/>
        <w:ind w:left="720" w:hanging="720"/>
        <w:jc w:val="both"/>
        <w:rPr>
          <w:b/>
          <w:szCs w:val="24"/>
        </w:rPr>
      </w:pPr>
    </w:p>
    <w:p w:rsidR="00D27155" w:rsidRPr="00D27155" w:rsidRDefault="00D27155" w:rsidP="00D27155">
      <w:pPr>
        <w:pStyle w:val="BodyTextIndent"/>
        <w:ind w:left="720" w:hanging="720"/>
        <w:jc w:val="both"/>
        <w:rPr>
          <w:b/>
          <w:szCs w:val="24"/>
        </w:rPr>
      </w:pPr>
      <w:r w:rsidRPr="00D27155">
        <w:rPr>
          <w:b/>
          <w:szCs w:val="24"/>
        </w:rPr>
        <w:t>5</w:t>
      </w:r>
      <w:r w:rsidRPr="00D27155">
        <w:rPr>
          <w:b/>
          <w:szCs w:val="24"/>
        </w:rPr>
        <w:tab/>
        <w:t>THEFT AND FRAUD</w:t>
      </w:r>
    </w:p>
    <w:p w:rsidR="00D27155" w:rsidRPr="00D27155" w:rsidRDefault="00D27155" w:rsidP="00D27155">
      <w:pPr>
        <w:spacing w:line="360" w:lineRule="auto"/>
        <w:ind w:left="720" w:hanging="720"/>
        <w:jc w:val="both"/>
        <w:rPr>
          <w:rFonts w:ascii="Arial" w:hAnsi="Arial" w:cs="Arial"/>
          <w:lang w:val="en-ZA"/>
        </w:rPr>
      </w:pPr>
      <w:r w:rsidRPr="00D27155">
        <w:rPr>
          <w:rFonts w:ascii="Arial" w:hAnsi="Arial" w:cs="Arial"/>
          <w:lang w:val="en-ZA"/>
        </w:rPr>
        <w:t>5.1</w:t>
      </w:r>
      <w:r w:rsidRPr="00D27155">
        <w:rPr>
          <w:rFonts w:ascii="Arial" w:hAnsi="Arial" w:cs="Arial"/>
          <w:lang w:val="en-ZA"/>
        </w:rPr>
        <w:tab/>
        <w:t>Any person (natural or juristic) found to be illegally connected or reconnected to municipal services, tampering with meters, reticulation network or any other supply equipment or committing any unauthorised service associated with the supply of municipal services, as well as theft and damage to Council property, will be liable for penalties as determined from time to time.</w:t>
      </w:r>
    </w:p>
    <w:p w:rsidR="00D27155" w:rsidRPr="00D27155" w:rsidRDefault="00D27155" w:rsidP="00D27155">
      <w:pPr>
        <w:numPr>
          <w:ilvl w:val="1"/>
          <w:numId w:val="6"/>
        </w:numPr>
        <w:tabs>
          <w:tab w:val="clear" w:pos="360"/>
        </w:tabs>
        <w:spacing w:line="360" w:lineRule="auto"/>
        <w:ind w:left="720" w:hanging="720"/>
        <w:jc w:val="both"/>
        <w:rPr>
          <w:rFonts w:ascii="Arial" w:hAnsi="Arial" w:cs="Arial"/>
          <w:lang w:val="en-ZA"/>
        </w:rPr>
      </w:pPr>
      <w:r w:rsidRPr="00D27155">
        <w:rPr>
          <w:rFonts w:ascii="Arial" w:hAnsi="Arial" w:cs="Arial"/>
          <w:lang w:val="en-ZA"/>
        </w:rPr>
        <w:t>The Municipality will immediately terminate the supply of services to a customer should such conduct as outlined above be detected.</w:t>
      </w:r>
    </w:p>
    <w:p w:rsidR="00D27155" w:rsidRPr="00D27155" w:rsidRDefault="00D27155" w:rsidP="00D27155">
      <w:pPr>
        <w:numPr>
          <w:ilvl w:val="1"/>
          <w:numId w:val="6"/>
        </w:numPr>
        <w:tabs>
          <w:tab w:val="clear" w:pos="360"/>
        </w:tabs>
        <w:spacing w:line="360" w:lineRule="auto"/>
        <w:ind w:left="720" w:hanging="720"/>
        <w:jc w:val="both"/>
        <w:rPr>
          <w:rFonts w:ascii="Arial" w:hAnsi="Arial" w:cs="Arial"/>
          <w:lang w:val="en-ZA"/>
        </w:rPr>
      </w:pPr>
      <w:r w:rsidRPr="00D27155">
        <w:rPr>
          <w:rFonts w:ascii="Arial" w:hAnsi="Arial" w:cs="Arial"/>
          <w:lang w:val="en-ZA"/>
        </w:rPr>
        <w:t>The total bill owing, including penalties, assessment of unauthorised consumption and discontinuation and reconnection fees, and incre</w:t>
      </w:r>
      <w:r w:rsidR="00475292">
        <w:rPr>
          <w:rFonts w:ascii="Arial" w:hAnsi="Arial" w:cs="Arial"/>
          <w:lang w:val="en-ZA"/>
        </w:rPr>
        <w:t>ased deposits as determined by C</w:t>
      </w:r>
      <w:r w:rsidRPr="00D27155">
        <w:rPr>
          <w:rFonts w:ascii="Arial" w:hAnsi="Arial" w:cs="Arial"/>
          <w:lang w:val="en-ZA"/>
        </w:rPr>
        <w:t>ouncil if applicable, becomes due and payable before any reconnection can be sanctioned.</w:t>
      </w:r>
    </w:p>
    <w:p w:rsidR="00D27155" w:rsidRPr="00D27155" w:rsidRDefault="00D27155" w:rsidP="00D27155">
      <w:pPr>
        <w:numPr>
          <w:ilvl w:val="1"/>
          <w:numId w:val="6"/>
        </w:numPr>
        <w:tabs>
          <w:tab w:val="clear" w:pos="360"/>
        </w:tabs>
        <w:spacing w:line="360" w:lineRule="auto"/>
        <w:ind w:left="720" w:hanging="720"/>
        <w:jc w:val="both"/>
        <w:rPr>
          <w:rFonts w:ascii="Arial" w:hAnsi="Arial" w:cs="Arial"/>
          <w:lang w:val="en-ZA"/>
        </w:rPr>
      </w:pPr>
      <w:r w:rsidRPr="00D27155">
        <w:rPr>
          <w:rFonts w:ascii="Arial" w:hAnsi="Arial" w:cs="Arial"/>
          <w:lang w:val="en-ZA"/>
        </w:rPr>
        <w:t>The Municipality will maintain monitoring systems and teams to detect and survey customers who are undertaking such illegal actions.</w:t>
      </w:r>
    </w:p>
    <w:p w:rsidR="00D27155" w:rsidRPr="00D27155" w:rsidRDefault="00D27155" w:rsidP="00D27155">
      <w:pPr>
        <w:numPr>
          <w:ilvl w:val="1"/>
          <w:numId w:val="6"/>
        </w:numPr>
        <w:tabs>
          <w:tab w:val="clear" w:pos="360"/>
        </w:tabs>
        <w:spacing w:line="360" w:lineRule="auto"/>
        <w:ind w:left="720" w:hanging="720"/>
        <w:jc w:val="both"/>
        <w:rPr>
          <w:rFonts w:ascii="Arial" w:hAnsi="Arial" w:cs="Arial"/>
          <w:lang w:val="en-ZA"/>
        </w:rPr>
      </w:pPr>
      <w:r w:rsidRPr="00D27155">
        <w:rPr>
          <w:rFonts w:ascii="Arial" w:hAnsi="Arial" w:cs="Arial"/>
          <w:lang w:val="en-ZA"/>
        </w:rPr>
        <w:t>Council may distinguish in its penalties between cases of vandalism and cases of theft.</w:t>
      </w:r>
    </w:p>
    <w:p w:rsidR="00D27155" w:rsidRPr="00D27155" w:rsidRDefault="00D27155" w:rsidP="00D27155">
      <w:pPr>
        <w:numPr>
          <w:ilvl w:val="1"/>
          <w:numId w:val="6"/>
        </w:numPr>
        <w:tabs>
          <w:tab w:val="clear" w:pos="360"/>
        </w:tabs>
        <w:spacing w:line="360" w:lineRule="auto"/>
        <w:ind w:left="720" w:hanging="720"/>
        <w:jc w:val="both"/>
        <w:rPr>
          <w:rFonts w:ascii="Arial" w:hAnsi="Arial" w:cs="Arial"/>
          <w:lang w:val="en-ZA"/>
        </w:rPr>
      </w:pPr>
      <w:r w:rsidRPr="00D27155">
        <w:rPr>
          <w:rFonts w:ascii="Arial" w:hAnsi="Arial" w:cs="Arial"/>
          <w:lang w:val="en-ZA"/>
        </w:rPr>
        <w:t>Subsequent acts of tampering will lead to penalties and deposits increasing in quantum.</w:t>
      </w:r>
    </w:p>
    <w:p w:rsidR="00D27155" w:rsidRPr="00D27155" w:rsidRDefault="00D27155" w:rsidP="00D27155">
      <w:pPr>
        <w:numPr>
          <w:ilvl w:val="1"/>
          <w:numId w:val="6"/>
        </w:numPr>
        <w:tabs>
          <w:tab w:val="clear" w:pos="360"/>
        </w:tabs>
        <w:spacing w:line="360" w:lineRule="auto"/>
        <w:ind w:left="720" w:hanging="720"/>
        <w:jc w:val="both"/>
        <w:rPr>
          <w:rFonts w:ascii="Arial" w:hAnsi="Arial" w:cs="Arial"/>
          <w:lang w:val="en-ZA"/>
        </w:rPr>
      </w:pPr>
      <w:r w:rsidRPr="00D27155">
        <w:rPr>
          <w:rFonts w:ascii="Arial" w:hAnsi="Arial" w:cs="Arial"/>
          <w:lang w:val="en-ZA"/>
        </w:rPr>
        <w:t>The Municipality reserves the right to lay charges and to take any other legal action against both vandals and thieves.</w:t>
      </w:r>
    </w:p>
    <w:p w:rsidR="00D27155" w:rsidRPr="00D27155" w:rsidRDefault="00D27155" w:rsidP="00D27155">
      <w:pPr>
        <w:pStyle w:val="BodyTextIndent"/>
        <w:ind w:left="720" w:hanging="720"/>
        <w:jc w:val="both"/>
        <w:rPr>
          <w:b/>
          <w:szCs w:val="24"/>
        </w:rPr>
      </w:pPr>
    </w:p>
    <w:p w:rsidR="00D27155" w:rsidRPr="00D27155" w:rsidRDefault="00D27155" w:rsidP="00D27155">
      <w:pPr>
        <w:pStyle w:val="BodyTextIndent"/>
        <w:ind w:left="720" w:hanging="720"/>
        <w:jc w:val="both"/>
        <w:rPr>
          <w:b/>
          <w:szCs w:val="24"/>
        </w:rPr>
      </w:pPr>
      <w:r w:rsidRPr="00D27155">
        <w:rPr>
          <w:b/>
          <w:szCs w:val="24"/>
        </w:rPr>
        <w:t>6</w:t>
      </w:r>
      <w:r w:rsidRPr="00D27155">
        <w:rPr>
          <w:b/>
          <w:szCs w:val="24"/>
        </w:rPr>
        <w:tab/>
        <w:t>COST OF COLLECTION</w:t>
      </w:r>
    </w:p>
    <w:p w:rsidR="00D27155" w:rsidRPr="00D27155" w:rsidRDefault="00D27155" w:rsidP="00D27155">
      <w:pPr>
        <w:spacing w:line="360" w:lineRule="auto"/>
        <w:ind w:left="720"/>
        <w:jc w:val="both"/>
        <w:rPr>
          <w:rFonts w:ascii="Arial" w:hAnsi="Arial" w:cs="Arial"/>
          <w:lang w:val="en-ZA"/>
        </w:rPr>
      </w:pPr>
      <w:r w:rsidRPr="00D27155">
        <w:rPr>
          <w:rFonts w:ascii="Arial" w:hAnsi="Arial" w:cs="Arial"/>
          <w:lang w:val="en-ZA"/>
        </w:rPr>
        <w:t>All costs of legal process, including interest, penalties, service discontinuation costs and legal costs associated with credit control are for the account of the debtor and should reflect at least the cost of the particular action.  This onus is to be specifically outlined in Council’s credit agreement with a future customer.</w:t>
      </w:r>
    </w:p>
    <w:p w:rsidR="00D27155" w:rsidRDefault="00D27155" w:rsidP="00D27155">
      <w:pPr>
        <w:pStyle w:val="BodyTextIndent"/>
        <w:ind w:left="720" w:hanging="720"/>
        <w:jc w:val="both"/>
        <w:rPr>
          <w:b/>
          <w:szCs w:val="24"/>
        </w:rPr>
      </w:pPr>
    </w:p>
    <w:p w:rsidR="00D27155" w:rsidRPr="00D27155" w:rsidRDefault="00D27155" w:rsidP="00D27155">
      <w:pPr>
        <w:pStyle w:val="BodyTextIndent"/>
        <w:ind w:left="720" w:hanging="720"/>
        <w:jc w:val="both"/>
        <w:rPr>
          <w:b/>
          <w:szCs w:val="24"/>
        </w:rPr>
      </w:pPr>
      <w:r w:rsidRPr="00D27155">
        <w:rPr>
          <w:b/>
          <w:szCs w:val="24"/>
        </w:rPr>
        <w:t>7</w:t>
      </w:r>
      <w:r w:rsidRPr="00D27155">
        <w:rPr>
          <w:b/>
          <w:szCs w:val="24"/>
        </w:rPr>
        <w:tab/>
        <w:t>ABANDONMENT</w:t>
      </w:r>
    </w:p>
    <w:p w:rsidR="00CB0A01" w:rsidRDefault="00CB0A01" w:rsidP="00D27155">
      <w:pPr>
        <w:spacing w:line="360" w:lineRule="auto"/>
        <w:ind w:left="720" w:hanging="720"/>
        <w:jc w:val="both"/>
        <w:rPr>
          <w:rFonts w:ascii="Arial" w:hAnsi="Arial" w:cs="Arial"/>
          <w:lang w:val="en-ZA"/>
        </w:rPr>
      </w:pPr>
    </w:p>
    <w:p w:rsidR="00D27155" w:rsidRPr="00D27155" w:rsidRDefault="00D27155" w:rsidP="00D27155">
      <w:pPr>
        <w:spacing w:line="360" w:lineRule="auto"/>
        <w:ind w:left="720" w:hanging="720"/>
        <w:jc w:val="both"/>
        <w:rPr>
          <w:rFonts w:ascii="Arial" w:hAnsi="Arial" w:cs="Arial"/>
          <w:lang w:val="en-ZA"/>
        </w:rPr>
      </w:pPr>
      <w:r w:rsidRPr="00D27155">
        <w:rPr>
          <w:rFonts w:ascii="Arial" w:hAnsi="Arial" w:cs="Arial"/>
          <w:lang w:val="en-ZA"/>
        </w:rPr>
        <w:t>7.1</w:t>
      </w:r>
      <w:r w:rsidRPr="00D27155">
        <w:rPr>
          <w:rFonts w:ascii="Arial" w:hAnsi="Arial" w:cs="Arial"/>
          <w:lang w:val="en-ZA"/>
        </w:rPr>
        <w:tab/>
        <w:t>The Municipal Manager,</w:t>
      </w:r>
      <w:r w:rsidR="00475292">
        <w:rPr>
          <w:rFonts w:ascii="Arial" w:hAnsi="Arial" w:cs="Arial"/>
          <w:lang w:val="en-ZA"/>
        </w:rPr>
        <w:t xml:space="preserve"> and through delegation</w:t>
      </w:r>
      <w:r w:rsidRPr="00D27155">
        <w:rPr>
          <w:rFonts w:ascii="Arial" w:hAnsi="Arial" w:cs="Arial"/>
          <w:lang w:val="en-ZA"/>
        </w:rPr>
        <w:t xml:space="preserve"> the Chief Financial Officer, must ensure that all avenues are utilized to collect the municipality’s debt.</w:t>
      </w:r>
    </w:p>
    <w:p w:rsidR="00D27155" w:rsidRPr="00D27155" w:rsidRDefault="00D27155" w:rsidP="00D27155">
      <w:pPr>
        <w:numPr>
          <w:ilvl w:val="1"/>
          <w:numId w:val="5"/>
        </w:numPr>
        <w:tabs>
          <w:tab w:val="clear" w:pos="360"/>
        </w:tabs>
        <w:spacing w:line="360" w:lineRule="auto"/>
        <w:ind w:left="720" w:hanging="720"/>
        <w:jc w:val="both"/>
        <w:rPr>
          <w:rFonts w:ascii="Arial" w:hAnsi="Arial" w:cs="Arial"/>
          <w:lang w:val="en-ZA"/>
        </w:rPr>
      </w:pPr>
      <w:r w:rsidRPr="00D27155">
        <w:rPr>
          <w:rFonts w:ascii="Arial" w:hAnsi="Arial" w:cs="Arial"/>
          <w:lang w:val="en-ZA"/>
        </w:rPr>
        <w:t>There are some circumstances that allow for the valid termination of debt collection procedures:</w:t>
      </w:r>
    </w:p>
    <w:p w:rsidR="00D27155" w:rsidRPr="00D27155" w:rsidRDefault="00D27155" w:rsidP="00D27155">
      <w:pPr>
        <w:numPr>
          <w:ilvl w:val="0"/>
          <w:numId w:val="1"/>
        </w:numPr>
        <w:tabs>
          <w:tab w:val="clear" w:pos="720"/>
        </w:tabs>
        <w:spacing w:line="360" w:lineRule="auto"/>
        <w:ind w:left="1440" w:hanging="720"/>
        <w:jc w:val="both"/>
        <w:rPr>
          <w:rFonts w:ascii="Arial" w:hAnsi="Arial" w:cs="Arial"/>
          <w:lang w:val="en-ZA"/>
        </w:rPr>
      </w:pPr>
      <w:r w:rsidRPr="00D27155">
        <w:rPr>
          <w:rFonts w:ascii="Arial" w:hAnsi="Arial" w:cs="Arial"/>
          <w:lang w:val="en-ZA"/>
        </w:rPr>
        <w:t>the insolvency of the debtor, whose estate has insufficient funds; and</w:t>
      </w:r>
    </w:p>
    <w:p w:rsidR="00D27155" w:rsidRPr="00D27155" w:rsidRDefault="00D27155" w:rsidP="00D27155">
      <w:pPr>
        <w:numPr>
          <w:ilvl w:val="0"/>
          <w:numId w:val="1"/>
        </w:numPr>
        <w:tabs>
          <w:tab w:val="clear" w:pos="720"/>
        </w:tabs>
        <w:spacing w:line="360" w:lineRule="auto"/>
        <w:ind w:left="1440" w:hanging="720"/>
        <w:jc w:val="both"/>
        <w:rPr>
          <w:rFonts w:ascii="Arial" w:hAnsi="Arial" w:cs="Arial"/>
          <w:lang w:val="en-ZA"/>
        </w:rPr>
      </w:pPr>
      <w:r w:rsidRPr="00D27155">
        <w:rPr>
          <w:rFonts w:ascii="Arial" w:hAnsi="Arial" w:cs="Arial"/>
          <w:lang w:val="en-ZA"/>
        </w:rPr>
        <w:t>a balance being too small to recover, for economic reasons, considering the cost of recovery.</w:t>
      </w:r>
    </w:p>
    <w:p w:rsidR="00D27155" w:rsidRPr="00D27155" w:rsidRDefault="00D27155" w:rsidP="00D27155">
      <w:pPr>
        <w:pStyle w:val="BodyTextIndent"/>
        <w:numPr>
          <w:ilvl w:val="1"/>
          <w:numId w:val="5"/>
        </w:numPr>
        <w:tabs>
          <w:tab w:val="clear" w:pos="360"/>
        </w:tabs>
        <w:ind w:left="720" w:hanging="720"/>
        <w:jc w:val="both"/>
        <w:rPr>
          <w:szCs w:val="24"/>
        </w:rPr>
      </w:pPr>
      <w:r w:rsidRPr="00D27155">
        <w:rPr>
          <w:szCs w:val="24"/>
        </w:rPr>
        <w:t>The decision to terminate the debt collection procedures in specific instances will be taken by the Chief Financial Officer</w:t>
      </w:r>
      <w:r w:rsidR="00B87E60">
        <w:rPr>
          <w:szCs w:val="24"/>
        </w:rPr>
        <w:t xml:space="preserve"> in consultation with the Municipal Manager</w:t>
      </w:r>
      <w:r w:rsidRPr="00D27155">
        <w:rPr>
          <w:szCs w:val="24"/>
        </w:rPr>
        <w:t>.</w:t>
      </w:r>
    </w:p>
    <w:p w:rsidR="00D27155" w:rsidRPr="00D27155" w:rsidRDefault="00D27155" w:rsidP="00D27155">
      <w:pPr>
        <w:pStyle w:val="BodyTextIndent"/>
        <w:numPr>
          <w:ilvl w:val="1"/>
          <w:numId w:val="5"/>
        </w:numPr>
        <w:tabs>
          <w:tab w:val="clear" w:pos="360"/>
        </w:tabs>
        <w:ind w:left="720" w:hanging="720"/>
        <w:jc w:val="both"/>
        <w:rPr>
          <w:szCs w:val="24"/>
        </w:rPr>
      </w:pPr>
      <w:r w:rsidRPr="00D27155">
        <w:rPr>
          <w:szCs w:val="24"/>
        </w:rPr>
        <w:t xml:space="preserve">The Chief Financial </w:t>
      </w:r>
      <w:r w:rsidR="00475292">
        <w:rPr>
          <w:szCs w:val="24"/>
        </w:rPr>
        <w:t>Officer will maintain audit trails in such an instance</w:t>
      </w:r>
      <w:r w:rsidRPr="00D27155">
        <w:rPr>
          <w:szCs w:val="24"/>
        </w:rPr>
        <w:t xml:space="preserve"> and document the reasons for the abandonment and the writing-off of the abandoned debt.</w:t>
      </w:r>
    </w:p>
    <w:p w:rsidR="00D27155" w:rsidRPr="00D27155" w:rsidRDefault="00D27155" w:rsidP="00D27155">
      <w:pPr>
        <w:pStyle w:val="BodyTextIndent"/>
        <w:numPr>
          <w:ilvl w:val="0"/>
          <w:numId w:val="5"/>
        </w:numPr>
        <w:tabs>
          <w:tab w:val="clear" w:pos="360"/>
        </w:tabs>
        <w:ind w:left="720" w:hanging="720"/>
        <w:jc w:val="both"/>
        <w:rPr>
          <w:b/>
          <w:bCs/>
          <w:szCs w:val="24"/>
        </w:rPr>
      </w:pPr>
      <w:r w:rsidRPr="00D27155">
        <w:rPr>
          <w:b/>
          <w:szCs w:val="24"/>
        </w:rPr>
        <w:t>WRITE-OFF</w:t>
      </w:r>
    </w:p>
    <w:p w:rsidR="00D27155" w:rsidRPr="00D27155" w:rsidRDefault="00D27155" w:rsidP="00D27155">
      <w:pPr>
        <w:pStyle w:val="BodyTextIndent"/>
        <w:ind w:left="720"/>
        <w:jc w:val="both"/>
        <w:rPr>
          <w:b/>
          <w:bCs/>
          <w:szCs w:val="24"/>
        </w:rPr>
      </w:pPr>
      <w:r w:rsidRPr="00D27155">
        <w:rPr>
          <w:szCs w:val="24"/>
        </w:rPr>
        <w:t>Council will consider, on an annual basis, the writing off of service arrears, after the Chief Financial Officer has submitted a report with the reasons, but not for tampering charges or connection/reconnection fees or legal/collection cost</w:t>
      </w:r>
      <w:r w:rsidR="00475292">
        <w:rPr>
          <w:szCs w:val="24"/>
        </w:rPr>
        <w:t>s</w:t>
      </w:r>
      <w:r w:rsidRPr="00D27155">
        <w:rPr>
          <w:szCs w:val="24"/>
        </w:rPr>
        <w:t xml:space="preserve"> or any other fee/instalment in terms of an existing agreement</w:t>
      </w:r>
      <w:r w:rsidR="00FC7B42">
        <w:rPr>
          <w:szCs w:val="24"/>
        </w:rPr>
        <w:t xml:space="preserve"> or for the purpose of selling</w:t>
      </w:r>
      <w:r w:rsidR="00CE559F">
        <w:rPr>
          <w:szCs w:val="24"/>
        </w:rPr>
        <w:t xml:space="preserve"> properties within a period of </w:t>
      </w:r>
      <w:r w:rsidR="00FD4734">
        <w:rPr>
          <w:szCs w:val="24"/>
        </w:rPr>
        <w:t>24</w:t>
      </w:r>
      <w:r w:rsidR="00FC7B42">
        <w:rPr>
          <w:szCs w:val="24"/>
        </w:rPr>
        <w:t xml:space="preserve"> months after write-off of arrears</w:t>
      </w:r>
      <w:r w:rsidRPr="00D27155">
        <w:rPr>
          <w:szCs w:val="24"/>
        </w:rPr>
        <w:t>.</w:t>
      </w:r>
    </w:p>
    <w:p w:rsidR="00D53F33" w:rsidRDefault="00D53F33" w:rsidP="00D53F33">
      <w:pPr>
        <w:pStyle w:val="BodyTextIndent"/>
        <w:ind w:left="720"/>
        <w:jc w:val="both"/>
        <w:rPr>
          <w:b/>
          <w:bCs/>
          <w:szCs w:val="24"/>
        </w:rPr>
      </w:pPr>
    </w:p>
    <w:p w:rsidR="00D27155" w:rsidRPr="00D27155" w:rsidRDefault="00D27155" w:rsidP="00D27155">
      <w:pPr>
        <w:pStyle w:val="BodyTextIndent"/>
        <w:numPr>
          <w:ilvl w:val="0"/>
          <w:numId w:val="5"/>
        </w:numPr>
        <w:tabs>
          <w:tab w:val="clear" w:pos="360"/>
        </w:tabs>
        <w:ind w:left="720" w:hanging="720"/>
        <w:jc w:val="both"/>
        <w:rPr>
          <w:b/>
          <w:bCs/>
          <w:szCs w:val="24"/>
        </w:rPr>
      </w:pPr>
      <w:r w:rsidRPr="00D27155">
        <w:rPr>
          <w:b/>
          <w:bCs/>
          <w:szCs w:val="24"/>
        </w:rPr>
        <w:t>BY-LAWS</w:t>
      </w:r>
    </w:p>
    <w:p w:rsidR="00D27155" w:rsidRPr="00D27155" w:rsidRDefault="00D27155" w:rsidP="00D27155">
      <w:pPr>
        <w:pStyle w:val="BodyTextIndent"/>
        <w:ind w:left="720"/>
        <w:jc w:val="both"/>
        <w:rPr>
          <w:bCs/>
          <w:szCs w:val="24"/>
        </w:rPr>
      </w:pPr>
      <w:r w:rsidRPr="00D27155">
        <w:rPr>
          <w:bCs/>
          <w:szCs w:val="24"/>
        </w:rPr>
        <w:t>The principle contained in this policy will be reflected in the various service by-laws as promulgated and a</w:t>
      </w:r>
      <w:r w:rsidR="00475292">
        <w:rPr>
          <w:bCs/>
          <w:szCs w:val="24"/>
        </w:rPr>
        <w:t>mended</w:t>
      </w:r>
      <w:r w:rsidRPr="00D27155">
        <w:rPr>
          <w:bCs/>
          <w:szCs w:val="24"/>
        </w:rPr>
        <w:t xml:space="preserve"> by Council from time to time.</w:t>
      </w:r>
    </w:p>
    <w:p w:rsidR="00D27155" w:rsidRPr="00D27155" w:rsidRDefault="00D27155" w:rsidP="00D27155">
      <w:pPr>
        <w:spacing w:line="360" w:lineRule="auto"/>
        <w:ind w:left="720" w:hanging="720"/>
        <w:jc w:val="both"/>
        <w:rPr>
          <w:rFonts w:ascii="Arial" w:hAnsi="Arial" w:cs="Arial"/>
          <w:lang w:val="en-ZA"/>
        </w:rPr>
      </w:pPr>
    </w:p>
    <w:p w:rsidR="00D27155" w:rsidRPr="00D27155" w:rsidRDefault="00D27155" w:rsidP="00701E89">
      <w:pPr>
        <w:tabs>
          <w:tab w:val="left" w:pos="720"/>
          <w:tab w:val="left" w:pos="1440"/>
          <w:tab w:val="left" w:pos="2160"/>
          <w:tab w:val="left" w:pos="2880"/>
          <w:tab w:val="left" w:pos="8365"/>
        </w:tabs>
        <w:spacing w:line="360" w:lineRule="auto"/>
        <w:ind w:left="720" w:right="99" w:hanging="720"/>
        <w:jc w:val="both"/>
        <w:rPr>
          <w:rFonts w:ascii="Arial" w:hAnsi="Arial" w:cs="Arial"/>
          <w:b/>
          <w:lang w:val="en-ZA"/>
        </w:rPr>
      </w:pPr>
      <w:r w:rsidRPr="00D27155">
        <w:rPr>
          <w:rFonts w:ascii="Arial" w:hAnsi="Arial" w:cs="Arial"/>
          <w:b/>
          <w:lang w:val="en-ZA"/>
        </w:rPr>
        <w:t>10</w:t>
      </w:r>
      <w:r w:rsidRPr="00D27155">
        <w:rPr>
          <w:rFonts w:ascii="Arial" w:hAnsi="Arial" w:cs="Arial"/>
          <w:b/>
          <w:lang w:val="en-ZA"/>
        </w:rPr>
        <w:tab/>
        <w:t>COMMENCEMENT</w:t>
      </w:r>
      <w:r w:rsidR="00701E89">
        <w:rPr>
          <w:rFonts w:ascii="Arial" w:hAnsi="Arial" w:cs="Arial"/>
          <w:b/>
          <w:lang w:val="en-ZA"/>
        </w:rPr>
        <w:tab/>
      </w:r>
      <w:r w:rsidR="00701E89">
        <w:rPr>
          <w:rFonts w:ascii="Arial" w:hAnsi="Arial" w:cs="Arial"/>
          <w:b/>
          <w:lang w:val="en-ZA"/>
        </w:rPr>
        <w:tab/>
      </w:r>
    </w:p>
    <w:p w:rsidR="001F03C1" w:rsidRDefault="00D27155" w:rsidP="00923CA4">
      <w:pPr>
        <w:spacing w:line="360" w:lineRule="auto"/>
        <w:ind w:left="720" w:right="99"/>
        <w:jc w:val="both"/>
        <w:rPr>
          <w:rFonts w:ascii="Arial" w:hAnsi="Arial" w:cs="Arial"/>
          <w:lang w:val="en-ZA"/>
        </w:rPr>
      </w:pPr>
      <w:r w:rsidRPr="00D27155">
        <w:rPr>
          <w:rFonts w:ascii="Arial" w:hAnsi="Arial" w:cs="Arial"/>
          <w:lang w:val="en-ZA"/>
        </w:rPr>
        <w:t xml:space="preserve">This policy takes effect on 1 JULY </w:t>
      </w:r>
      <w:r w:rsidR="0088769E">
        <w:rPr>
          <w:rFonts w:ascii="Arial" w:hAnsi="Arial" w:cs="Arial"/>
          <w:lang w:val="en-ZA"/>
        </w:rPr>
        <w:t>2021</w:t>
      </w:r>
      <w:r w:rsidR="00EA0046">
        <w:rPr>
          <w:rFonts w:ascii="Arial" w:hAnsi="Arial" w:cs="Arial"/>
          <w:lang w:val="en-ZA"/>
        </w:rPr>
        <w:t>.</w:t>
      </w:r>
    </w:p>
    <w:p w:rsidR="00BB4E75" w:rsidRDefault="00BB4E75" w:rsidP="00923CA4">
      <w:pPr>
        <w:spacing w:line="360" w:lineRule="auto"/>
        <w:ind w:left="720" w:right="99"/>
        <w:jc w:val="both"/>
        <w:rPr>
          <w:rFonts w:ascii="Arial" w:hAnsi="Arial" w:cs="Arial"/>
          <w:lang w:val="en-ZA"/>
        </w:rPr>
      </w:pPr>
    </w:p>
    <w:p w:rsidR="00BB4E75" w:rsidRDefault="00BB4E75" w:rsidP="00923CA4">
      <w:pPr>
        <w:spacing w:line="360" w:lineRule="auto"/>
        <w:ind w:left="720" w:right="99"/>
        <w:jc w:val="both"/>
        <w:rPr>
          <w:rFonts w:ascii="Arial" w:hAnsi="Arial" w:cs="Arial"/>
          <w:lang w:val="en-ZA"/>
        </w:rPr>
      </w:pPr>
    </w:p>
    <w:p w:rsidR="00BB4E75" w:rsidRDefault="00BB4E75" w:rsidP="00923CA4">
      <w:pPr>
        <w:spacing w:line="360" w:lineRule="auto"/>
        <w:ind w:left="720" w:right="99"/>
        <w:jc w:val="both"/>
        <w:rPr>
          <w:rFonts w:ascii="Arial" w:hAnsi="Arial" w:cs="Arial"/>
          <w:lang w:val="en-ZA"/>
        </w:rPr>
      </w:pPr>
    </w:p>
    <w:p w:rsidR="00BB4E75" w:rsidRDefault="007B179C" w:rsidP="00BB4E75">
      <w:pPr>
        <w:pStyle w:val="NormalWeb"/>
        <w:spacing w:before="0" w:beforeAutospacing="0" w:after="0" w:afterAutospacing="0" w:line="360" w:lineRule="auto"/>
        <w:jc w:val="both"/>
        <w:rPr>
          <w:rFonts w:ascii="Verdana" w:hAnsi="Verdana" w:cs="Arial"/>
          <w:b/>
          <w:color w:val="000000"/>
          <w:sz w:val="20"/>
          <w:szCs w:val="20"/>
          <w:lang w:val="en-ZA"/>
        </w:rPr>
      </w:pPr>
      <w:r>
        <w:rPr>
          <w:rFonts w:ascii="Verdana" w:hAnsi="Verdana" w:cs="Arial"/>
          <w:b/>
          <w:color w:val="000000"/>
          <w:sz w:val="20"/>
          <w:szCs w:val="20"/>
          <w:lang w:val="en-ZA"/>
        </w:rPr>
        <w:t>APPROVED:  31</w:t>
      </w:r>
      <w:r w:rsidR="0088769E">
        <w:rPr>
          <w:rFonts w:ascii="Verdana" w:hAnsi="Verdana" w:cs="Arial"/>
          <w:b/>
          <w:color w:val="000000"/>
          <w:sz w:val="20"/>
          <w:szCs w:val="20"/>
          <w:lang w:val="en-ZA"/>
        </w:rPr>
        <w:t xml:space="preserve"> MAY 2021</w:t>
      </w:r>
      <w:r w:rsidR="00BB4E75">
        <w:rPr>
          <w:rFonts w:ascii="Verdana" w:hAnsi="Verdana" w:cs="Arial"/>
          <w:b/>
          <w:color w:val="000000"/>
          <w:sz w:val="20"/>
          <w:szCs w:val="20"/>
          <w:lang w:val="en-ZA"/>
        </w:rPr>
        <w:tab/>
      </w:r>
      <w:r w:rsidR="00BB4E75">
        <w:rPr>
          <w:rFonts w:ascii="Verdana" w:hAnsi="Verdana" w:cs="Arial"/>
          <w:b/>
          <w:color w:val="000000"/>
          <w:sz w:val="20"/>
          <w:szCs w:val="20"/>
          <w:lang w:val="en-ZA"/>
        </w:rPr>
        <w:tab/>
      </w:r>
      <w:r w:rsidR="00BB4E75">
        <w:rPr>
          <w:rFonts w:ascii="Verdana" w:hAnsi="Verdana" w:cs="Arial"/>
          <w:b/>
          <w:color w:val="000000"/>
          <w:sz w:val="20"/>
          <w:szCs w:val="20"/>
          <w:lang w:val="en-ZA"/>
        </w:rPr>
        <w:tab/>
      </w:r>
      <w:r w:rsidR="00BB4E75">
        <w:rPr>
          <w:rFonts w:ascii="Verdana" w:hAnsi="Verdana" w:cs="Arial"/>
          <w:b/>
          <w:color w:val="000000"/>
          <w:sz w:val="20"/>
          <w:szCs w:val="20"/>
          <w:lang w:val="en-ZA"/>
        </w:rPr>
        <w:tab/>
      </w:r>
      <w:r w:rsidR="0088769E">
        <w:rPr>
          <w:rFonts w:ascii="Verdana" w:hAnsi="Verdana" w:cs="Arial"/>
          <w:b/>
          <w:color w:val="000000"/>
          <w:sz w:val="20"/>
          <w:szCs w:val="20"/>
          <w:lang w:val="en-ZA"/>
        </w:rPr>
        <w:t xml:space="preserve">ACTING </w:t>
      </w:r>
      <w:r w:rsidR="00BB4E75">
        <w:rPr>
          <w:rFonts w:ascii="Verdana" w:hAnsi="Verdana" w:cs="Arial"/>
          <w:b/>
          <w:color w:val="000000"/>
          <w:sz w:val="20"/>
          <w:szCs w:val="20"/>
          <w:lang w:val="en-ZA"/>
        </w:rPr>
        <w:t>MUNICIPAL MANAGER</w:t>
      </w:r>
    </w:p>
    <w:p w:rsidR="00BB4E75" w:rsidRPr="00D27155" w:rsidRDefault="00BB4E75" w:rsidP="00923CA4">
      <w:pPr>
        <w:spacing w:line="360" w:lineRule="auto"/>
        <w:ind w:left="720" w:right="99"/>
        <w:jc w:val="both"/>
        <w:rPr>
          <w:rFonts w:ascii="Arial" w:hAnsi="Arial" w:cs="Arial"/>
        </w:rPr>
      </w:pPr>
    </w:p>
    <w:sectPr w:rsidR="00BB4E75" w:rsidRPr="00D27155" w:rsidSect="00EB754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750" w:rsidRDefault="002C0750" w:rsidP="00D27155">
      <w:r>
        <w:separator/>
      </w:r>
    </w:p>
  </w:endnote>
  <w:endnote w:type="continuationSeparator" w:id="0">
    <w:p w:rsidR="002C0750" w:rsidRDefault="002C0750" w:rsidP="00D27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C65" w:rsidRDefault="00D51C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F2F" w:rsidRDefault="003B6F2F">
    <w:pPr>
      <w:pStyle w:val="Footer"/>
      <w:jc w:val="center"/>
    </w:pPr>
    <w:r>
      <w:t xml:space="preserve">Page </w:t>
    </w:r>
    <w:r>
      <w:rPr>
        <w:b/>
        <w:bCs/>
      </w:rPr>
      <w:fldChar w:fldCharType="begin"/>
    </w:r>
    <w:r>
      <w:rPr>
        <w:b/>
        <w:bCs/>
      </w:rPr>
      <w:instrText xml:space="preserve"> PAGE </w:instrText>
    </w:r>
    <w:r>
      <w:rPr>
        <w:b/>
        <w:bCs/>
      </w:rPr>
      <w:fldChar w:fldCharType="separate"/>
    </w:r>
    <w:r w:rsidR="008820D5">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8820D5">
      <w:rPr>
        <w:b/>
        <w:bCs/>
        <w:noProof/>
      </w:rPr>
      <w:t>11</w:t>
    </w:r>
    <w:r>
      <w:rPr>
        <w:b/>
        <w:bCs/>
      </w:rPr>
      <w:fldChar w:fldCharType="end"/>
    </w:r>
  </w:p>
  <w:p w:rsidR="00413815" w:rsidRDefault="004138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C65" w:rsidRDefault="00D51C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750" w:rsidRDefault="002C0750" w:rsidP="00D27155">
      <w:r>
        <w:separator/>
      </w:r>
    </w:p>
  </w:footnote>
  <w:footnote w:type="continuationSeparator" w:id="0">
    <w:p w:rsidR="002C0750" w:rsidRDefault="002C0750" w:rsidP="00D27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C65" w:rsidRDefault="00D51C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A01" w:rsidRPr="00577731" w:rsidRDefault="000A3B30" w:rsidP="00D53F33">
    <w:pPr>
      <w:pStyle w:val="Header"/>
      <w:tabs>
        <w:tab w:val="clear" w:pos="4680"/>
        <w:tab w:val="clear" w:pos="9360"/>
        <w:tab w:val="left" w:pos="5680"/>
        <w:tab w:val="center" w:pos="6480"/>
        <w:tab w:val="right" w:pos="12960"/>
      </w:tabs>
      <w:rPr>
        <w:sz w:val="18"/>
        <w:szCs w:val="18"/>
      </w:rPr>
    </w:pPr>
    <w:r>
      <w:rPr>
        <w:sz w:val="18"/>
        <w:szCs w:val="18"/>
      </w:rPr>
      <w:t>KAREEBERG</w:t>
    </w:r>
    <w:r w:rsidR="00D53F33">
      <w:rPr>
        <w:sz w:val="18"/>
        <w:szCs w:val="18"/>
      </w:rPr>
      <w:t xml:space="preserve"> MUNICIPALITY </w:t>
    </w:r>
    <w:r>
      <w:rPr>
        <w:sz w:val="18"/>
        <w:szCs w:val="18"/>
      </w:rPr>
      <w:t xml:space="preserve">                           </w:t>
    </w:r>
    <w:r w:rsidR="005837A5">
      <w:rPr>
        <w:sz w:val="18"/>
        <w:szCs w:val="18"/>
      </w:rPr>
      <w:t>FINAL</w:t>
    </w:r>
    <w:r w:rsidR="00D53F33">
      <w:rPr>
        <w:sz w:val="18"/>
        <w:szCs w:val="18"/>
      </w:rPr>
      <w:t xml:space="preserve"> </w:t>
    </w:r>
    <w:r w:rsidR="00694C51">
      <w:rPr>
        <w:sz w:val="18"/>
        <w:szCs w:val="18"/>
      </w:rPr>
      <w:t>CREDIT CONTROL POLICY</w:t>
    </w:r>
    <w:r w:rsidR="00D53F33">
      <w:rPr>
        <w:sz w:val="18"/>
        <w:szCs w:val="18"/>
      </w:rPr>
      <w:t xml:space="preserve">          </w:t>
    </w:r>
    <w:r w:rsidR="00460B1F">
      <w:rPr>
        <w:sz w:val="18"/>
        <w:szCs w:val="18"/>
      </w:rPr>
      <w:t xml:space="preserve">                             </w:t>
    </w:r>
    <w:r w:rsidR="00D53F33">
      <w:rPr>
        <w:sz w:val="18"/>
        <w:szCs w:val="18"/>
      </w:rPr>
      <w:t xml:space="preserve">  </w:t>
    </w:r>
    <w:r w:rsidR="002808A3">
      <w:rPr>
        <w:sz w:val="18"/>
        <w:szCs w:val="18"/>
      </w:rPr>
      <w:t>202</w:t>
    </w:r>
    <w:r w:rsidR="0088769E">
      <w:rPr>
        <w:sz w:val="18"/>
        <w:szCs w:val="18"/>
      </w:rPr>
      <w:t>1</w:t>
    </w:r>
    <w:r w:rsidR="00460B1F">
      <w:rPr>
        <w:sz w:val="18"/>
        <w:szCs w:val="18"/>
      </w:rPr>
      <w:t>/</w:t>
    </w:r>
    <w:r w:rsidR="002808A3">
      <w:rPr>
        <w:sz w:val="18"/>
        <w:szCs w:val="18"/>
      </w:rPr>
      <w:t>202</w:t>
    </w:r>
    <w:r w:rsidR="0088769E">
      <w:rPr>
        <w:sz w:val="18"/>
        <w:szCs w:val="18"/>
      </w:rPr>
      <w:t>2</w:t>
    </w:r>
    <w:r w:rsidR="00460B1F">
      <w:rPr>
        <w:sz w:val="18"/>
        <w:szCs w:val="18"/>
      </w:rPr>
      <w:t xml:space="preserve"> </w:t>
    </w:r>
    <w:r w:rsidR="00D53F33">
      <w:rPr>
        <w:sz w:val="18"/>
        <w:szCs w:val="18"/>
      </w:rPr>
      <w:t>FIN YEAR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C65" w:rsidRDefault="00D51C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12DBA"/>
    <w:multiLevelType w:val="multilevel"/>
    <w:tmpl w:val="24D6AAA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7755AC"/>
    <w:multiLevelType w:val="singleLevel"/>
    <w:tmpl w:val="DA220920"/>
    <w:lvl w:ilvl="0">
      <w:start w:val="1"/>
      <w:numFmt w:val="lowerRoman"/>
      <w:lvlText w:val="%1)"/>
      <w:lvlJc w:val="left"/>
      <w:pPr>
        <w:tabs>
          <w:tab w:val="num" w:pos="1635"/>
        </w:tabs>
        <w:ind w:left="1635" w:hanging="720"/>
      </w:pPr>
      <w:rPr>
        <w:rFonts w:hint="default"/>
      </w:rPr>
    </w:lvl>
  </w:abstractNum>
  <w:abstractNum w:abstractNumId="2" w15:restartNumberingAfterBreak="0">
    <w:nsid w:val="1B787AA6"/>
    <w:multiLevelType w:val="multilevel"/>
    <w:tmpl w:val="748EF5D6"/>
    <w:lvl w:ilvl="0">
      <w:start w:val="4"/>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5"/>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3B236505"/>
    <w:multiLevelType w:val="hybridMultilevel"/>
    <w:tmpl w:val="59FCB468"/>
    <w:lvl w:ilvl="0" w:tplc="D390B43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B615F4A"/>
    <w:multiLevelType w:val="singleLevel"/>
    <w:tmpl w:val="D04A559E"/>
    <w:lvl w:ilvl="0">
      <w:start w:val="1"/>
      <w:numFmt w:val="lowerRoman"/>
      <w:lvlText w:val="%1)"/>
      <w:lvlJc w:val="left"/>
      <w:pPr>
        <w:tabs>
          <w:tab w:val="num" w:pos="1635"/>
        </w:tabs>
        <w:ind w:left="1635" w:hanging="720"/>
      </w:pPr>
      <w:rPr>
        <w:rFonts w:hint="default"/>
      </w:rPr>
    </w:lvl>
  </w:abstractNum>
  <w:abstractNum w:abstractNumId="5" w15:restartNumberingAfterBreak="0">
    <w:nsid w:val="64765804"/>
    <w:multiLevelType w:val="singleLevel"/>
    <w:tmpl w:val="B45CCFE2"/>
    <w:lvl w:ilvl="0">
      <w:start w:val="1"/>
      <w:numFmt w:val="lowerRoman"/>
      <w:lvlText w:val="%1."/>
      <w:lvlJc w:val="left"/>
      <w:pPr>
        <w:tabs>
          <w:tab w:val="num" w:pos="720"/>
        </w:tabs>
        <w:ind w:left="227" w:hanging="227"/>
      </w:pPr>
    </w:lvl>
  </w:abstractNum>
  <w:abstractNum w:abstractNumId="6" w15:restartNumberingAfterBreak="0">
    <w:nsid w:val="791615EF"/>
    <w:multiLevelType w:val="multilevel"/>
    <w:tmpl w:val="2CEA643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1"/>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155"/>
    <w:rsid w:val="00035C9C"/>
    <w:rsid w:val="0005399E"/>
    <w:rsid w:val="0006659F"/>
    <w:rsid w:val="00090BBF"/>
    <w:rsid w:val="000A3B30"/>
    <w:rsid w:val="000E5754"/>
    <w:rsid w:val="000E626F"/>
    <w:rsid w:val="0015427F"/>
    <w:rsid w:val="00165FAA"/>
    <w:rsid w:val="001A7811"/>
    <w:rsid w:val="001C2664"/>
    <w:rsid w:val="001E304F"/>
    <w:rsid w:val="001F03C1"/>
    <w:rsid w:val="002054F4"/>
    <w:rsid w:val="00213B97"/>
    <w:rsid w:val="00263C59"/>
    <w:rsid w:val="0027187A"/>
    <w:rsid w:val="00277E2A"/>
    <w:rsid w:val="002808A3"/>
    <w:rsid w:val="002A001E"/>
    <w:rsid w:val="002C0750"/>
    <w:rsid w:val="002C7DB6"/>
    <w:rsid w:val="002F17E7"/>
    <w:rsid w:val="00335026"/>
    <w:rsid w:val="00381A00"/>
    <w:rsid w:val="00385A32"/>
    <w:rsid w:val="003A0011"/>
    <w:rsid w:val="003B6F2F"/>
    <w:rsid w:val="00405CD2"/>
    <w:rsid w:val="00413815"/>
    <w:rsid w:val="00430776"/>
    <w:rsid w:val="00435247"/>
    <w:rsid w:val="00460B1F"/>
    <w:rsid w:val="00475292"/>
    <w:rsid w:val="004F236F"/>
    <w:rsid w:val="00521B91"/>
    <w:rsid w:val="00525B39"/>
    <w:rsid w:val="00577731"/>
    <w:rsid w:val="005837A5"/>
    <w:rsid w:val="00596950"/>
    <w:rsid w:val="00606930"/>
    <w:rsid w:val="006272DF"/>
    <w:rsid w:val="00694C51"/>
    <w:rsid w:val="006D0881"/>
    <w:rsid w:val="006D44E1"/>
    <w:rsid w:val="00701E89"/>
    <w:rsid w:val="00734376"/>
    <w:rsid w:val="007361A5"/>
    <w:rsid w:val="00761C6F"/>
    <w:rsid w:val="00784723"/>
    <w:rsid w:val="007B179C"/>
    <w:rsid w:val="007B4E8D"/>
    <w:rsid w:val="00836D53"/>
    <w:rsid w:val="008820D5"/>
    <w:rsid w:val="0088769E"/>
    <w:rsid w:val="008A5DC2"/>
    <w:rsid w:val="008D7A97"/>
    <w:rsid w:val="008E1B27"/>
    <w:rsid w:val="008F70EF"/>
    <w:rsid w:val="00902916"/>
    <w:rsid w:val="00902E6A"/>
    <w:rsid w:val="00923CA4"/>
    <w:rsid w:val="00965CEA"/>
    <w:rsid w:val="00971049"/>
    <w:rsid w:val="009941E8"/>
    <w:rsid w:val="009A360A"/>
    <w:rsid w:val="009D7D2E"/>
    <w:rsid w:val="00A169F1"/>
    <w:rsid w:val="00A215B6"/>
    <w:rsid w:val="00A33F7B"/>
    <w:rsid w:val="00AB27DA"/>
    <w:rsid w:val="00AC21D4"/>
    <w:rsid w:val="00B0447F"/>
    <w:rsid w:val="00B156F2"/>
    <w:rsid w:val="00B638C8"/>
    <w:rsid w:val="00B87E60"/>
    <w:rsid w:val="00BB4E75"/>
    <w:rsid w:val="00BD211C"/>
    <w:rsid w:val="00C207EB"/>
    <w:rsid w:val="00C23A5B"/>
    <w:rsid w:val="00C2405F"/>
    <w:rsid w:val="00C32606"/>
    <w:rsid w:val="00C3763E"/>
    <w:rsid w:val="00C53EFE"/>
    <w:rsid w:val="00CB0A01"/>
    <w:rsid w:val="00CD3174"/>
    <w:rsid w:val="00CE02E5"/>
    <w:rsid w:val="00CE559F"/>
    <w:rsid w:val="00D27155"/>
    <w:rsid w:val="00D51C65"/>
    <w:rsid w:val="00D53F33"/>
    <w:rsid w:val="00D57F5E"/>
    <w:rsid w:val="00D762A2"/>
    <w:rsid w:val="00DD3981"/>
    <w:rsid w:val="00DD6427"/>
    <w:rsid w:val="00E21ABD"/>
    <w:rsid w:val="00E47ADB"/>
    <w:rsid w:val="00EA0046"/>
    <w:rsid w:val="00EA1C28"/>
    <w:rsid w:val="00EB7548"/>
    <w:rsid w:val="00ED1F56"/>
    <w:rsid w:val="00EF0C9E"/>
    <w:rsid w:val="00F03690"/>
    <w:rsid w:val="00F12A8C"/>
    <w:rsid w:val="00F165DD"/>
    <w:rsid w:val="00F22140"/>
    <w:rsid w:val="00F373D3"/>
    <w:rsid w:val="00F672B4"/>
    <w:rsid w:val="00F7177D"/>
    <w:rsid w:val="00FC7B42"/>
    <w:rsid w:val="00FD0236"/>
    <w:rsid w:val="00FD473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9C392EA-8EA6-4AF4-9315-5A5682B7B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155"/>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27155"/>
    <w:pPr>
      <w:spacing w:line="360" w:lineRule="auto"/>
      <w:ind w:left="426"/>
    </w:pPr>
    <w:rPr>
      <w:rFonts w:ascii="Arial" w:hAnsi="Arial" w:cs="Arial"/>
      <w:szCs w:val="22"/>
      <w:lang w:val="en-ZA" w:eastAsia="en-ZA"/>
    </w:rPr>
  </w:style>
  <w:style w:type="character" w:customStyle="1" w:styleId="BodyTextIndentChar">
    <w:name w:val="Body Text Indent Char"/>
    <w:link w:val="BodyTextIndent"/>
    <w:rsid w:val="00D27155"/>
    <w:rPr>
      <w:rFonts w:ascii="Arial" w:eastAsia="Times New Roman" w:hAnsi="Arial" w:cs="Arial"/>
      <w:sz w:val="24"/>
      <w:lang w:val="en-ZA" w:eastAsia="en-ZA"/>
    </w:rPr>
  </w:style>
  <w:style w:type="paragraph" w:styleId="BodyTextIndent2">
    <w:name w:val="Body Text Indent 2"/>
    <w:basedOn w:val="Normal"/>
    <w:link w:val="BodyTextIndent2Char"/>
    <w:rsid w:val="00D27155"/>
    <w:pPr>
      <w:spacing w:line="360" w:lineRule="auto"/>
      <w:ind w:left="426"/>
      <w:jc w:val="both"/>
    </w:pPr>
    <w:rPr>
      <w:rFonts w:ascii="Arial" w:hAnsi="Arial"/>
      <w:szCs w:val="20"/>
    </w:rPr>
  </w:style>
  <w:style w:type="character" w:customStyle="1" w:styleId="BodyTextIndent2Char">
    <w:name w:val="Body Text Indent 2 Char"/>
    <w:link w:val="BodyTextIndent2"/>
    <w:rsid w:val="00D27155"/>
    <w:rPr>
      <w:rFonts w:ascii="Arial" w:eastAsia="Times New Roman" w:hAnsi="Arial" w:cs="Times New Roman"/>
      <w:sz w:val="24"/>
      <w:szCs w:val="20"/>
      <w:lang w:val="en-GB"/>
    </w:rPr>
  </w:style>
  <w:style w:type="paragraph" w:styleId="Header">
    <w:name w:val="header"/>
    <w:basedOn w:val="Normal"/>
    <w:link w:val="HeaderChar"/>
    <w:uiPriority w:val="99"/>
    <w:unhideWhenUsed/>
    <w:rsid w:val="00D27155"/>
    <w:pPr>
      <w:tabs>
        <w:tab w:val="center" w:pos="4680"/>
        <w:tab w:val="right" w:pos="9360"/>
      </w:tabs>
    </w:pPr>
  </w:style>
  <w:style w:type="character" w:customStyle="1" w:styleId="HeaderChar">
    <w:name w:val="Header Char"/>
    <w:link w:val="Header"/>
    <w:uiPriority w:val="99"/>
    <w:rsid w:val="00D27155"/>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7155"/>
    <w:pPr>
      <w:tabs>
        <w:tab w:val="center" w:pos="4680"/>
        <w:tab w:val="right" w:pos="9360"/>
      </w:tabs>
    </w:pPr>
  </w:style>
  <w:style w:type="character" w:customStyle="1" w:styleId="FooterChar">
    <w:name w:val="Footer Char"/>
    <w:link w:val="Footer"/>
    <w:uiPriority w:val="99"/>
    <w:rsid w:val="00D2715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FC7B42"/>
    <w:rPr>
      <w:rFonts w:ascii="Tahoma" w:hAnsi="Tahoma" w:cs="Tahoma"/>
      <w:sz w:val="16"/>
      <w:szCs w:val="16"/>
    </w:rPr>
  </w:style>
  <w:style w:type="character" w:customStyle="1" w:styleId="BalloonTextChar">
    <w:name w:val="Balloon Text Char"/>
    <w:link w:val="BalloonText"/>
    <w:uiPriority w:val="99"/>
    <w:semiHidden/>
    <w:rsid w:val="00FC7B42"/>
    <w:rPr>
      <w:rFonts w:ascii="Tahoma" w:eastAsia="Times New Roman" w:hAnsi="Tahoma" w:cs="Tahoma"/>
      <w:sz w:val="16"/>
      <w:szCs w:val="16"/>
      <w:lang w:val="en-GB"/>
    </w:rPr>
  </w:style>
  <w:style w:type="table" w:styleId="TableGrid">
    <w:name w:val="Table Grid"/>
    <w:basedOn w:val="TableNormal"/>
    <w:uiPriority w:val="59"/>
    <w:rsid w:val="00525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7731"/>
    <w:pPr>
      <w:ind w:left="720"/>
    </w:pPr>
  </w:style>
  <w:style w:type="paragraph" w:styleId="NormalWeb">
    <w:name w:val="Normal (Web)"/>
    <w:basedOn w:val="Normal"/>
    <w:uiPriority w:val="99"/>
    <w:semiHidden/>
    <w:unhideWhenUsed/>
    <w:rsid w:val="00BB4E75"/>
    <w:pPr>
      <w:spacing w:before="100" w:beforeAutospacing="1" w:after="100" w:afterAutospacing="1"/>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5471">
      <w:bodyDiv w:val="1"/>
      <w:marLeft w:val="0"/>
      <w:marRight w:val="0"/>
      <w:marTop w:val="0"/>
      <w:marBottom w:val="0"/>
      <w:divBdr>
        <w:top w:val="none" w:sz="0" w:space="0" w:color="auto"/>
        <w:left w:val="none" w:sz="0" w:space="0" w:color="auto"/>
        <w:bottom w:val="none" w:sz="0" w:space="0" w:color="auto"/>
        <w:right w:val="none" w:sz="0" w:space="0" w:color="auto"/>
      </w:divBdr>
    </w:div>
    <w:div w:id="568345073">
      <w:bodyDiv w:val="1"/>
      <w:marLeft w:val="0"/>
      <w:marRight w:val="0"/>
      <w:marTop w:val="0"/>
      <w:marBottom w:val="0"/>
      <w:divBdr>
        <w:top w:val="none" w:sz="0" w:space="0" w:color="auto"/>
        <w:left w:val="none" w:sz="0" w:space="0" w:color="auto"/>
        <w:bottom w:val="none" w:sz="0" w:space="0" w:color="auto"/>
        <w:right w:val="none" w:sz="0" w:space="0" w:color="auto"/>
      </w:divBdr>
    </w:div>
    <w:div w:id="826017160">
      <w:bodyDiv w:val="1"/>
      <w:marLeft w:val="0"/>
      <w:marRight w:val="0"/>
      <w:marTop w:val="0"/>
      <w:marBottom w:val="0"/>
      <w:divBdr>
        <w:top w:val="none" w:sz="0" w:space="0" w:color="auto"/>
        <w:left w:val="none" w:sz="0" w:space="0" w:color="auto"/>
        <w:bottom w:val="none" w:sz="0" w:space="0" w:color="auto"/>
        <w:right w:val="none" w:sz="0" w:space="0" w:color="auto"/>
      </w:divBdr>
    </w:div>
    <w:div w:id="116929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2431</Words>
  <Characters>13862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FINAL 2011-2012 FINANCIAL YEAR</vt:lpstr>
    </vt:vector>
  </TitlesOfParts>
  <Company/>
  <LinksUpToDate>false</LinksUpToDate>
  <CharactersWithSpaces>16261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2011-2012 FINANCIAL YEAR</dc:title>
  <dc:subject/>
  <dc:creator>theresa</dc:creator>
  <cp:keywords/>
  <cp:lastModifiedBy>Microsoft account</cp:lastModifiedBy>
  <cp:revision>7</cp:revision>
  <cp:lastPrinted>2018-03-20T15:04:00Z</cp:lastPrinted>
  <dcterms:created xsi:type="dcterms:W3CDTF">2021-03-15T13:29:00Z</dcterms:created>
  <dcterms:modified xsi:type="dcterms:W3CDTF">2022-05-25T16:50:00Z</dcterms:modified>
</cp:coreProperties>
</file>